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textAlignment w:val="baseline"/>
        <w:rPr>
          <w:rFonts w:ascii="Liberation Serif" w:hAnsi="Liberation Serif"/>
        </w:rPr>
      </w:pPr>
      <w:r>
        <w:rPr/>
        <w:t xml:space="preserve">            </w:t>
      </w:r>
      <w:r>
        <w:rPr/>
        <w:drawing>
          <wp:inline distT="0" distB="0" distL="0" distR="0">
            <wp:extent cx="436245" cy="641350"/>
            <wp:effectExtent l="0" t="0" r="0" b="0"/>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tretch>
                      <a:fillRect/>
                    </a:stretch>
                  </pic:blipFill>
                  <pic:spPr bwMode="auto">
                    <a:xfrm>
                      <a:off x="0" y="0"/>
                      <a:ext cx="436245" cy="641350"/>
                    </a:xfrm>
                    <a:prstGeom prst="rect">
                      <a:avLst/>
                    </a:prstGeom>
                    <a:noFill/>
                  </pic:spPr>
                </pic:pic>
              </a:graphicData>
            </a:graphic>
          </wp:inline>
        </w:drawing>
      </w:r>
      <w:bookmarkStart w:id="0" w:name="_GoBack"/>
    </w:p>
    <w:p>
      <w:pPr>
        <w:pStyle w:val="Normal"/>
        <w:spacing w:lineRule="auto" w:line="240"/>
        <w:jc w:val="center"/>
        <w:textAlignment w:val="baseline"/>
        <w:rPr>
          <w:rFonts w:ascii="Liberation Serif" w:hAnsi="Liberation Serif"/>
          <w:sz w:val="28"/>
          <w:szCs w:val="28"/>
        </w:rPr>
      </w:pPr>
      <w:r>
        <w:rPr>
          <w:rFonts w:ascii="Liberation Serif" w:hAnsi="Liberation Serif"/>
          <w:sz w:val="28"/>
          <w:szCs w:val="28"/>
        </w:rPr>
      </w:r>
    </w:p>
    <w:p>
      <w:pPr>
        <w:pStyle w:val="Normal"/>
        <w:spacing w:lineRule="auto" w:line="240"/>
        <w:jc w:val="center"/>
        <w:textAlignment w:val="baseline"/>
        <w:rPr>
          <w:rFonts w:ascii="Liberation Serif" w:hAnsi="Liberation Serif"/>
        </w:rPr>
      </w:pPr>
      <w:r>
        <w:rPr>
          <w:rFonts w:ascii="Liberation Serif" w:hAnsi="Liberation Serif"/>
          <w:b/>
          <w:color w:val="000000"/>
          <w:sz w:val="28"/>
          <w:szCs w:val="28"/>
        </w:rPr>
        <w:t>Администрация Тугулымского муниципального округа</w:t>
      </w:r>
    </w:p>
    <w:p>
      <w:pPr>
        <w:pStyle w:val="Normal"/>
        <w:spacing w:lineRule="auto" w:line="240"/>
        <w:jc w:val="center"/>
        <w:textAlignment w:val="baseline"/>
        <w:rPr>
          <w:rFonts w:ascii="Liberation Serif" w:hAnsi="Liberation Serif"/>
        </w:rPr>
      </w:pPr>
      <w:r>
        <w:rPr>
          <w:rFonts w:ascii="Liberation Serif" w:hAnsi="Liberation Serif"/>
          <w:b/>
          <w:color w:val="000000"/>
          <w:sz w:val="28"/>
          <w:szCs w:val="28"/>
        </w:rPr>
        <w:t>Свердловской области</w:t>
      </w:r>
    </w:p>
    <w:p>
      <w:pPr>
        <w:pStyle w:val="Normal"/>
        <w:spacing w:lineRule="auto" w:line="240"/>
        <w:jc w:val="center"/>
        <w:textAlignment w:val="baseline"/>
        <w:rPr>
          <w:rFonts w:ascii="Liberation Serif" w:hAnsi="Liberation Serif"/>
          <w:b/>
          <w:bCs/>
          <w:color w:val="000000"/>
          <w:sz w:val="24"/>
          <w:szCs w:val="24"/>
        </w:rPr>
      </w:pPr>
      <w:r>
        <w:rPr>
          <w:rFonts w:ascii="Liberation Serif" w:hAnsi="Liberation Serif"/>
          <w:b/>
          <w:bCs/>
          <w:color w:val="000000"/>
          <w:sz w:val="24"/>
          <w:szCs w:val="24"/>
        </w:rPr>
      </w:r>
    </w:p>
    <w:p>
      <w:pPr>
        <w:pStyle w:val="Normal"/>
        <w:spacing w:lineRule="auto" w:line="240"/>
        <w:jc w:val="center"/>
        <w:textAlignment w:val="baseline"/>
        <w:rPr>
          <w:rFonts w:ascii="Liberation Serif" w:hAnsi="Liberation Serif"/>
        </w:rPr>
      </w:pPr>
      <w:r>
        <w:rPr>
          <w:rFonts w:ascii="Liberation Serif" w:hAnsi="Liberation Serif"/>
          <w:b/>
          <w:color w:val="000000"/>
          <w:sz w:val="32"/>
          <w:szCs w:val="32"/>
        </w:rPr>
        <w:t>П О С Т А Н О В Л Е Н И Е</w:t>
      </w:r>
    </w:p>
    <w:tbl>
      <w:tblPr>
        <w:tblW w:w="9630" w:type="dxa"/>
        <w:jc w:val="left"/>
        <w:tblInd w:w="123" w:type="dxa"/>
        <w:tblLayout w:type="fixed"/>
        <w:tblCellMar>
          <w:top w:w="0" w:type="dxa"/>
          <w:left w:w="108" w:type="dxa"/>
          <w:bottom w:w="0" w:type="dxa"/>
          <w:right w:w="108" w:type="dxa"/>
        </w:tblCellMar>
      </w:tblPr>
      <w:tblGrid>
        <w:gridCol w:w="9630"/>
      </w:tblGrid>
      <w:tr>
        <w:trPr>
          <w:trHeight w:val="495" w:hRule="atLeast"/>
        </w:trPr>
        <w:tc>
          <w:tcPr>
            <w:tcW w:w="9630" w:type="dxa"/>
            <w:tcBorders>
              <w:top w:val="double" w:sz="4" w:space="0" w:color="000000"/>
            </w:tcBorders>
          </w:tcPr>
          <w:p>
            <w:pPr>
              <w:pStyle w:val="Normal"/>
              <w:widowControl/>
              <w:tabs>
                <w:tab w:val="clear" w:pos="720"/>
              </w:tabs>
              <w:bidi w:val="0"/>
              <w:spacing w:lineRule="auto" w:line="240" w:before="0" w:after="0"/>
              <w:ind w:hanging="0" w:left="-113" w:right="113"/>
              <w:jc w:val="left"/>
              <w:rPr/>
            </w:pPr>
            <w:r>
              <w:rPr>
                <w:rFonts w:ascii="Liberation Serif" w:hAnsi="Liberation Serif"/>
                <w:szCs w:val="20"/>
                <w:lang w:eastAsia="en-US"/>
              </w:rPr>
              <w:t>от 06.02.2026                                             п.г.т. Тугулым                                                      № 56</w:t>
            </w:r>
          </w:p>
        </w:tc>
      </w:tr>
    </w:tbl>
    <w:p>
      <w:pPr>
        <w:pStyle w:val="Normal"/>
        <w:spacing w:lineRule="atLeast" w:line="240"/>
        <w:ind w:right="-2"/>
        <w:jc w:val="center"/>
        <w:rPr>
          <w:rFonts w:ascii="Liberation Serif" w:hAnsi="Liberation Serif"/>
          <w:b/>
          <w:bCs/>
          <w:color w:val="000000"/>
        </w:rPr>
      </w:pPr>
      <w:r>
        <w:rPr>
          <w:rFonts w:ascii="Liberation Serif" w:hAnsi="Liberation Serif"/>
          <w:b/>
          <w:bCs/>
          <w:color w:val="000000"/>
        </w:rPr>
        <w:t>Об утверждении Административного регламента</w:t>
      </w:r>
    </w:p>
    <w:p>
      <w:pPr>
        <w:pStyle w:val="Normal"/>
        <w:spacing w:lineRule="atLeast" w:line="240"/>
        <w:ind w:right="-2"/>
        <w:jc w:val="center"/>
        <w:rPr>
          <w:rFonts w:ascii="Liberation Serif" w:hAnsi="Liberation Serif"/>
          <w:b/>
          <w:bCs/>
          <w:color w:val="000000"/>
        </w:rPr>
      </w:pPr>
      <w:r>
        <w:rPr>
          <w:rFonts w:ascii="Liberation Serif" w:hAnsi="Liberation Serif"/>
          <w:b/>
          <w:bCs/>
          <w:color w:val="000000"/>
        </w:rPr>
        <w:t>исполнения переданных государственных полномочий Российской Федерации</w:t>
      </w:r>
    </w:p>
    <w:p>
      <w:pPr>
        <w:pStyle w:val="Normal"/>
        <w:spacing w:lineRule="atLeast" w:line="240"/>
        <w:ind w:right="-2"/>
        <w:jc w:val="center"/>
        <w:rPr>
          <w:rFonts w:ascii="Liberation Serif" w:hAnsi="Liberation Serif"/>
          <w:b/>
          <w:bCs/>
          <w:color w:val="000000"/>
        </w:rPr>
      </w:pPr>
      <w:r>
        <w:rPr>
          <w:rFonts w:ascii="Liberation Serif" w:hAnsi="Liberation Serif"/>
          <w:b/>
          <w:bCs/>
          <w:color w:val="000000"/>
        </w:rPr>
        <w:t>и Свердловской области по предоставлению государственной услуги</w:t>
      </w:r>
    </w:p>
    <w:p>
      <w:pPr>
        <w:pStyle w:val="Normal"/>
        <w:spacing w:lineRule="atLeast" w:line="240"/>
        <w:ind w:right="-2"/>
        <w:jc w:val="center"/>
        <w:rPr>
          <w:rFonts w:ascii="Liberation Serif" w:hAnsi="Liberation Serif"/>
          <w:b/>
          <w:bCs/>
        </w:rPr>
      </w:pPr>
      <w:r>
        <w:rPr>
          <w:rFonts w:ascii="Liberation Serif" w:hAnsi="Liberation Serif"/>
          <w:b/>
          <w:bCs/>
        </w:rPr>
        <w:t>«Предоставление компенсации расходов на оплату жилого помещения</w:t>
      </w:r>
    </w:p>
    <w:p>
      <w:pPr>
        <w:pStyle w:val="Normal"/>
        <w:spacing w:lineRule="atLeast" w:line="240"/>
        <w:ind w:right="-2"/>
        <w:jc w:val="center"/>
        <w:rPr>
          <w:rFonts w:ascii="Liberation Serif" w:hAnsi="Liberation Serif"/>
          <w:b/>
          <w:bCs/>
        </w:rPr>
      </w:pPr>
      <w:r>
        <w:rPr>
          <w:rFonts w:ascii="Liberation Serif" w:hAnsi="Liberation Serif"/>
          <w:b/>
          <w:bCs/>
        </w:rPr>
        <w:t>и коммунальных услуг отдельным категориям граждан»</w:t>
      </w:r>
    </w:p>
    <w:p>
      <w:pPr>
        <w:pStyle w:val="Normal"/>
        <w:spacing w:lineRule="atLeast" w:line="240"/>
        <w:ind w:right="-2"/>
        <w:jc w:val="center"/>
        <w:rPr>
          <w:rFonts w:ascii="Liberation Serif" w:hAnsi="Liberation Serif"/>
          <w:b/>
          <w:bCs/>
        </w:rPr>
      </w:pPr>
      <w:r>
        <w:rPr>
          <w:rFonts w:ascii="Liberation Serif" w:hAnsi="Liberation Serif"/>
          <w:b/>
          <w:bCs/>
        </w:rPr>
      </w:r>
    </w:p>
    <w:p>
      <w:pPr>
        <w:pStyle w:val="Normal"/>
        <w:jc w:val="both"/>
        <w:rPr/>
      </w:pPr>
      <w:r>
        <w:rPr>
          <w:rFonts w:ascii="Liberation Serif" w:hAnsi="Liberation Serif"/>
        </w:rPr>
        <w:t xml:space="preserve">         </w:t>
      </w:r>
      <w:r>
        <w:rPr>
          <w:rFonts w:ascii="Liberation Serif" w:hAnsi="Liberation Serif"/>
        </w:rPr>
        <w:tab/>
        <w:t xml:space="preserve">На основании Федерального закона от 27 июля 2010 года № 210-ФЗ «Об организации предоставления государственных и муниципальных услуг», Закона Свердловской области от 09 октября 2009 года № 79-ОЗ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Российской Федерации по предоставлению мер социальной поддержки по оплате жилого помещения и коммунальных услуг», Закона Свердловской области от 19 ноября 2008 года № 105-ОЗ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оплате жилого помещения и коммунальных услуг», </w:t>
      </w:r>
      <w:hyperlink r:id="rId3">
        <w:r>
          <w:rPr>
            <w:rStyle w:val="Hyperlink"/>
            <w:rFonts w:ascii="Liberation Serif" w:hAnsi="Liberation Serif"/>
            <w:color w:themeColor="text1" w:val="000000"/>
            <w:u w:val="none"/>
          </w:rPr>
          <w:t>Постановления</w:t>
        </w:r>
      </w:hyperlink>
      <w:r>
        <w:rPr>
          <w:rFonts w:ascii="Liberation Serif" w:hAnsi="Liberation Serif"/>
        </w:rPr>
        <w:t xml:space="preserve"> администрации Тугулымского муниципального округа от 10.12.2025 № 843 «Об утверждении порядка разработки и утверждения административных регламентов предоставления муниципальных услуг и проведения экспертизы проектов административных регламентов», руководствуясь Уставом Тугулымского муниципального округа, администрация Тугулымского муниципального округа </w:t>
      </w:r>
    </w:p>
    <w:p>
      <w:pPr>
        <w:pStyle w:val="Normal"/>
        <w:rPr>
          <w:rFonts w:ascii="Liberation Serif" w:hAnsi="Liberation Serif"/>
        </w:rPr>
      </w:pPr>
      <w:r>
        <w:rPr>
          <w:rFonts w:ascii="Liberation Serif" w:hAnsi="Liberation Serif"/>
        </w:rPr>
      </w:r>
    </w:p>
    <w:p>
      <w:pPr>
        <w:pStyle w:val="Normal"/>
        <w:rPr>
          <w:rFonts w:ascii="Liberation Serif" w:hAnsi="Liberation Serif"/>
          <w:b/>
          <w:bCs/>
        </w:rPr>
      </w:pPr>
      <w:r>
        <w:rPr>
          <w:rFonts w:ascii="Liberation Serif" w:hAnsi="Liberation Serif"/>
          <w:b/>
          <w:bCs/>
        </w:rPr>
        <w:t>ПОСТАНОВЛЯЕТ:</w:t>
      </w:r>
    </w:p>
    <w:p>
      <w:pPr>
        <w:pStyle w:val="Normal"/>
        <w:rPr>
          <w:rFonts w:ascii="Liberation Serif" w:hAnsi="Liberation Serif"/>
        </w:rPr>
      </w:pPr>
      <w:r>
        <w:rPr>
          <w:rFonts w:ascii="Liberation Serif" w:hAnsi="Liberation Serif"/>
        </w:rPr>
      </w:r>
    </w:p>
    <w:p>
      <w:pPr>
        <w:pStyle w:val="Normal"/>
        <w:widowControl/>
        <w:numPr>
          <w:ilvl w:val="0"/>
          <w:numId w:val="0"/>
        </w:numPr>
        <w:bidi w:val="0"/>
        <w:spacing w:lineRule="auto" w:line="240" w:before="0" w:after="0"/>
        <w:ind w:hanging="0" w:left="0" w:right="0"/>
        <w:jc w:val="both"/>
        <w:rPr/>
      </w:pPr>
      <w:r>
        <w:rPr>
          <w:rFonts w:cs="Times New Roman" w:ascii="Liberation Serif" w:hAnsi="Liberation Serif"/>
          <w:color w:themeColor="text1" w:val="000000"/>
          <w:sz w:val="24"/>
          <w:szCs w:val="24"/>
        </w:rPr>
        <w:t xml:space="preserve"> </w:t>
      </w:r>
      <w:r>
        <w:rPr>
          <w:rFonts w:cs="Times New Roman" w:ascii="Liberation Serif" w:hAnsi="Liberation Serif"/>
          <w:color w:themeColor="text1" w:val="000000"/>
          <w:sz w:val="24"/>
          <w:szCs w:val="24"/>
        </w:rPr>
        <w:tab/>
        <w:t xml:space="preserve">1. Утвердить Административный </w:t>
      </w:r>
      <w:r>
        <w:fldChar w:fldCharType="begin"/>
      </w:r>
      <w:r>
        <w:rPr>
          <w:rStyle w:val="Style"/>
          <w:rFonts w:cs="Times New Roman" w:ascii="Liberation Serif" w:hAnsi="Liberation Serif"/>
          <w:color w:themeColor="text1" w:val="000000"/>
          <w:sz w:val="24"/>
          <w:szCs w:val="24"/>
        </w:rPr>
        <w:instrText xml:space="preserve"> HYPERLINK "../../../C:/Users/SNA19/Documents/%D0%BC%D1%83%D0%BD%D0%B8%D1%86%D0%B8%D0%BF%D0%B0%D0%BB%D1%8C%D0%BD%D1%8B%D0%B5%20%D1%83%D1%81%D0%BB%D1%83%D0%B3%D0%B8/2019%20%D0%B3%D0%BE%D0%B4/%D0%A2%D0%98%D0%9F%D0%9E%D0%92%D0%AB%D0%95%20%D0%A0%D0%95%D0%93%D0%9B%D0%90%D0%9C%D0%95%D0%9D%D0%A2%D0%AB%20%D0%B8%20%D0%BF%D1%80%D0%BE%D1%82%D0%BE%D0%BA%D0%BE%D0%BB%20%D0%BA%D0%BE%D0%BC%D0%B8%D1%81%D0%B8%D0%B8%20%20%D0%BC%D0%B0%D1%80%D1%82%202019/%D0%9D%D0%BE%D0%B2%D0%B0%D1%8F%20%D0%BF%D0%B0%D0%BF%D0%BA%D0%B0%20%D0%A0%D0%B5%D0%B3%D0%BB%D0%B0%D0%BC%D0%B5%D0%BD%D1%82%D1%8B%20%D0%BF%D0%BE%204%20%D1%83%D1%81%D0%BB%D1%83%D0%B3%D0%B0%D0%BC/%D1%80%D0%B5%D0%B3%D0%BB%D0%B0%D0%BC%D0%B5%D0%BD%D1%82%20%D0%BF%D0%BE%20%D0%BF%D1%80%D0%B8%D1%81%D0%B2%D0%BE%D0%B5%D0%BD%D0%B8%D1%8E%20%D0%B0%D0%B4%D1%80%D0%B5%D1%81%D0%B0%20%D0%BE%D0%B1%D1%8A%D0%B5%D0%BA%D1%82%D1%83%20%D0%BD%D0%B5%D0%B4%D0%B2%D0%B8%D0%B6%D0%B8%D0%BC%D0%BE%D1%81%D1%82%D0%B8%20%D0%BD%D0%B0%20%D0%BF%D1%83%D0%B1%D0%BB%D0%B8%D0%BA%D0%B0%D1%86%D0%B8%D1%8E.docx" \l "P33"</w:instrText>
      </w:r>
      <w:r>
        <w:rPr>
          <w:rStyle w:val="Style"/>
          <w:rFonts w:cs="Times New Roman" w:ascii="Liberation Serif" w:hAnsi="Liberation Serif"/>
          <w:color w:themeColor="text1" w:val="000000"/>
          <w:sz w:val="24"/>
          <w:szCs w:val="24"/>
        </w:rPr>
        <w:fldChar w:fldCharType="separate"/>
      </w:r>
      <w:r>
        <w:rPr>
          <w:rStyle w:val="Style"/>
          <w:rFonts w:cs="Times New Roman" w:ascii="Liberation Serif" w:hAnsi="Liberation Serif"/>
          <w:color w:themeColor="text1" w:val="000000"/>
          <w:sz w:val="24"/>
          <w:szCs w:val="24"/>
        </w:rPr>
        <w:t>регламент</w:t>
      </w:r>
      <w:r>
        <w:rPr>
          <w:rStyle w:val="Style"/>
          <w:rFonts w:cs="Times New Roman" w:ascii="Liberation Serif" w:hAnsi="Liberation Serif"/>
          <w:color w:themeColor="text1" w:val="000000"/>
          <w:sz w:val="24"/>
          <w:szCs w:val="24"/>
        </w:rPr>
        <w:fldChar w:fldCharType="end"/>
      </w:r>
      <w:r>
        <w:rPr>
          <w:rFonts w:cs="Times New Roman" w:ascii="Liberation Serif" w:hAnsi="Liberation Serif"/>
          <w:color w:themeColor="text1" w:val="000000"/>
          <w:sz w:val="24"/>
          <w:szCs w:val="24"/>
        </w:rPr>
        <w:t xml:space="preserve"> исполнения переданных государственных полномочий Российской Федерации и Свердловской области по предоставлению государственной услуги «Предоставление компенсации расходов на оплату жилого помещения и коммунальных услуг отдельным категориям граждан» (прилагается).</w:t>
      </w:r>
    </w:p>
    <w:p>
      <w:pPr>
        <w:pStyle w:val="Normal"/>
        <w:widowControl/>
        <w:numPr>
          <w:ilvl w:val="0"/>
          <w:numId w:val="0"/>
        </w:numPr>
        <w:bidi w:val="0"/>
        <w:spacing w:lineRule="auto" w:line="240" w:before="0" w:after="0"/>
        <w:ind w:hanging="0" w:left="0" w:right="0"/>
        <w:jc w:val="both"/>
        <w:rPr>
          <w:rFonts w:ascii="Liberation Serif" w:hAnsi="Liberation Serif"/>
        </w:rPr>
      </w:pPr>
      <w:r>
        <w:rPr>
          <w:rFonts w:ascii="Liberation Serif" w:hAnsi="Liberation Serif"/>
        </w:rPr>
        <w:t xml:space="preserve"> </w:t>
      </w:r>
      <w:r>
        <w:rPr>
          <w:rFonts w:ascii="Liberation Serif" w:hAnsi="Liberation Serif"/>
        </w:rPr>
        <w:tab/>
        <w:t>2. Постановление администрации Тугулымского городского округа от 19.03.2024 № 126 «Об утверждении административного регламента предоставления государственной услуги «Предоставление компенсации расходов на оплату жилого помещения и коммунальных услуг отдельным категория граждан» признать утратившим силу.</w:t>
      </w:r>
    </w:p>
    <w:p>
      <w:pPr>
        <w:pStyle w:val="Normal"/>
        <w:widowControl/>
        <w:numPr>
          <w:ilvl w:val="0"/>
          <w:numId w:val="0"/>
        </w:numPr>
        <w:bidi w:val="0"/>
        <w:spacing w:lineRule="auto" w:line="240" w:before="0" w:after="0"/>
        <w:ind w:hanging="0" w:left="0" w:right="0"/>
        <w:jc w:val="both"/>
        <w:rPr>
          <w:rFonts w:ascii="Liberation Serif" w:hAnsi="Liberation Serif"/>
        </w:rPr>
      </w:pPr>
      <w:r>
        <w:rPr>
          <w:rFonts w:cs="Times New Roman" w:ascii="Liberation Serif" w:hAnsi="Liberation Serif"/>
          <w:color w:val="auto"/>
          <w:sz w:val="24"/>
          <w:szCs w:val="24"/>
        </w:rPr>
        <w:t xml:space="preserve"> </w:t>
      </w:r>
      <w:r>
        <w:rPr>
          <w:rFonts w:cs="Times New Roman" w:ascii="Liberation Serif" w:hAnsi="Liberation Serif"/>
          <w:color w:val="auto"/>
          <w:sz w:val="24"/>
          <w:szCs w:val="24"/>
        </w:rPr>
        <w:tab/>
        <w:t>3.   Настоящее постановление вступает в силу после его подписания.</w:t>
      </w:r>
    </w:p>
    <w:p>
      <w:pPr>
        <w:pStyle w:val="Normal"/>
        <w:widowControl/>
        <w:numPr>
          <w:ilvl w:val="0"/>
          <w:numId w:val="0"/>
        </w:numPr>
        <w:bidi w:val="0"/>
        <w:spacing w:lineRule="auto" w:line="240" w:before="0" w:after="0"/>
        <w:ind w:hanging="0" w:left="0" w:right="0"/>
        <w:jc w:val="both"/>
        <w:rPr>
          <w:rFonts w:ascii="Liberation Serif" w:hAnsi="Liberation Serif"/>
        </w:rPr>
      </w:pPr>
      <w:r>
        <w:rPr>
          <w:rFonts w:cs="Times New Roman" w:ascii="Liberation Serif" w:hAnsi="Liberation Serif"/>
          <w:color w:val="auto"/>
          <w:sz w:val="24"/>
          <w:szCs w:val="24"/>
        </w:rPr>
        <w:t xml:space="preserve"> </w:t>
      </w:r>
      <w:r>
        <w:rPr>
          <w:rFonts w:cs="Times New Roman" w:ascii="Liberation Serif" w:hAnsi="Liberation Serif"/>
          <w:color w:val="auto"/>
          <w:sz w:val="24"/>
          <w:szCs w:val="24"/>
        </w:rPr>
        <w:tab/>
        <w:t>4.  Настоящее постановление опубликовать в специальном выпуске муниципальной общественно-политической газеты «Знамя труда» - «Муниципальный вестник» и разместить на официальном сайте администрации Тугулымского муниципального округа.</w:t>
      </w:r>
    </w:p>
    <w:p>
      <w:pPr>
        <w:pStyle w:val="Normal"/>
        <w:widowControl/>
        <w:numPr>
          <w:ilvl w:val="0"/>
          <w:numId w:val="0"/>
        </w:numPr>
        <w:bidi w:val="0"/>
        <w:spacing w:lineRule="auto" w:line="240" w:before="0" w:after="0"/>
        <w:ind w:hanging="0" w:left="0" w:right="0"/>
        <w:jc w:val="both"/>
        <w:rPr>
          <w:rFonts w:ascii="Liberation Serif" w:hAnsi="Liberation Serif"/>
        </w:rPr>
      </w:pPr>
      <w:r>
        <w:rPr>
          <w:rFonts w:ascii="Liberation Serif" w:hAnsi="Liberation Serif"/>
        </w:rPr>
        <w:t xml:space="preserve"> </w:t>
      </w:r>
      <w:r>
        <w:rPr>
          <w:rFonts w:ascii="Liberation Serif" w:hAnsi="Liberation Serif"/>
        </w:rPr>
        <w:tab/>
        <w:t xml:space="preserve">5. Контроль исполнения постановления возложить на заместителя главы Тугулымского муниципального округа Шилкову О.В. </w:t>
      </w:r>
    </w:p>
    <w:p>
      <w:pPr>
        <w:pStyle w:val="Normal"/>
        <w:rPr>
          <w:rFonts w:ascii="Liberation Serif" w:hAnsi="Liberation Serif"/>
        </w:rPr>
      </w:pPr>
      <w:r>
        <w:rPr>
          <w:rFonts w:ascii="Liberation Serif" w:hAnsi="Liberation Serif"/>
        </w:rPr>
      </w:r>
    </w:p>
    <w:p>
      <w:pPr>
        <w:pStyle w:val="Normal"/>
        <w:rPr>
          <w:rFonts w:ascii="Liberation Serif" w:hAnsi="Liberation Serif"/>
        </w:rPr>
      </w:pPr>
      <w:r>
        <w:rPr>
          <w:rFonts w:ascii="Liberation Serif" w:hAnsi="Liberation Serif"/>
        </w:rPr>
      </w:r>
    </w:p>
    <w:p>
      <w:pPr>
        <w:pStyle w:val="Normal"/>
        <w:rPr>
          <w:rFonts w:ascii="Liberation Serif" w:hAnsi="Liberation Serif"/>
        </w:rPr>
      </w:pPr>
      <w:r>
        <w:rPr>
          <w:rFonts w:ascii="Liberation Serif" w:hAnsi="Liberation Serif"/>
        </w:rPr>
        <w:t>Глава</w:t>
      </w:r>
    </w:p>
    <w:p>
      <w:pPr>
        <w:pStyle w:val="Normal"/>
        <w:rPr/>
      </w:pPr>
      <w:r>
        <w:rPr>
          <w:rFonts w:ascii="Liberation Serif" w:hAnsi="Liberation Serif"/>
        </w:rPr>
        <w:t xml:space="preserve">Тугулымского муниципального округа                                                                     А.Н. Поздеев    </w:t>
      </w:r>
      <w:r>
        <w:rPr/>
        <w:t xml:space="preserve">                  </w:t>
      </w:r>
    </w:p>
    <w:p>
      <w:pPr>
        <w:pStyle w:val="Normal"/>
        <w:ind w:right="-2"/>
        <w:jc w:val="center"/>
        <w:rPr>
          <w:b/>
          <w:bCs/>
        </w:rPr>
      </w:pPr>
      <w:r>
        <w:rPr>
          <w:b/>
          <w:bCs/>
        </w:rPr>
      </w:r>
    </w:p>
    <w:p>
      <w:pPr>
        <w:pStyle w:val="Normal"/>
        <w:ind w:right="-2"/>
        <w:jc w:val="right"/>
        <w:rPr/>
      </w:pPr>
      <w:r>
        <w:rPr/>
        <w:t>Утвержден</w:t>
      </w:r>
    </w:p>
    <w:p>
      <w:pPr>
        <w:pStyle w:val="Normal"/>
        <w:ind w:right="-2"/>
        <w:jc w:val="right"/>
        <w:rPr/>
      </w:pPr>
      <w:r>
        <w:rPr/>
        <w:t xml:space="preserve">                                                                                    </w:t>
      </w:r>
      <w:r>
        <w:rPr/>
        <w:t xml:space="preserve">постановлением администрации </w:t>
      </w:r>
    </w:p>
    <w:p>
      <w:pPr>
        <w:pStyle w:val="Normal"/>
        <w:ind w:right="-2"/>
        <w:jc w:val="right"/>
        <w:rPr/>
      </w:pPr>
      <w:r>
        <w:rPr/>
        <w:t xml:space="preserve">                                                                                    </w:t>
      </w:r>
      <w:r>
        <w:rPr/>
        <w:t>Тугулымского муниципального округа</w:t>
      </w:r>
    </w:p>
    <w:p>
      <w:pPr>
        <w:pStyle w:val="Normal"/>
        <w:ind w:right="-2"/>
        <w:jc w:val="right"/>
        <w:rPr>
          <w:b/>
          <w:bCs/>
        </w:rPr>
      </w:pPr>
      <w:r>
        <w:rPr/>
        <w:tab/>
        <w:t xml:space="preserve">                      от 06.02.2026 № 56  </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t>АДМИНИСТРАТИВНЫЙ РЕГЛАМЕНТ</w:t>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bCs/>
          <w:color w:val="000000"/>
          <w:sz w:val="24"/>
          <w:szCs w:val="24"/>
        </w:rPr>
        <w:t xml:space="preserve">исполнения переданных государственных полномочий Российской Федерации и Свердловской области по предоставлению государственной услуги </w:t>
      </w:r>
      <w:r>
        <w:rPr>
          <w:rFonts w:cs="Times New Roman" w:ascii="Times New Roman" w:hAnsi="Times New Roman"/>
          <w:bCs/>
          <w:sz w:val="24"/>
          <w:szCs w:val="24"/>
        </w:rPr>
        <w:t>«Предоставление компенсации расходов на оплату жилого помещения и коммунальных услуг отдельным категориям граждан»</w:t>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Раздел 1. ОБЩИЕ ПОЛОЖЕНИЯ</w:t>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Предмет регулирования регламента</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1. Административный регламент исполнения переданных государственных полномочий Российской Федерации и Свердловской области по предоставлению государственной услуги «Предоставление компенсации расходов на оплату жилого помещения и коммунальных услуг отдельным категориям граждан» (далее - государственная услуга) разработан в целях повышения качества исполнения переданных государственных полномочий Российской Федерации и Свердловской области по предоставлению государственной услуги, создания необходимых условий для получателей государственной услуги, определения сроков и последовательности осуществления административных процедур (действий) при предоставлении государственной услуги, в том числе в электронном виде.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Предметом регулирования настоящего Административного регламента являются отношения, возникающие между Администрацией Тугулымского муниципального округа в лице </w:t>
      </w:r>
      <w:r>
        <w:rPr>
          <w:rFonts w:cs="Times New Roman" w:ascii="Times New Roman" w:hAnsi="Times New Roman"/>
          <w:sz w:val="24"/>
          <w:szCs w:val="24"/>
          <w:lang w:eastAsia="en-US"/>
        </w:rPr>
        <w:t>муниципального казенного учреждения «Административно-хозяйственное управление Тугулымского муниципального округа Свердловской области»</w:t>
      </w:r>
      <w:r>
        <w:rPr>
          <w:rFonts w:cs="Times New Roman" w:ascii="Times New Roman" w:hAnsi="Times New Roman"/>
          <w:sz w:val="24"/>
          <w:szCs w:val="24"/>
        </w:rPr>
        <w:t xml:space="preserve"> (далее – Учреждение) и лицами, указанными в </w:t>
      </w:r>
      <w:hyperlink w:anchor="P52">
        <w:r>
          <w:rPr>
            <w:rStyle w:val="Style"/>
            <w:rFonts w:cs="Times New Roman" w:ascii="Times New Roman" w:hAnsi="Times New Roman"/>
            <w:sz w:val="24"/>
            <w:szCs w:val="24"/>
          </w:rPr>
          <w:t>пункте 3</w:t>
        </w:r>
      </w:hyperlink>
      <w:r>
        <w:rPr>
          <w:rFonts w:cs="Times New Roman" w:ascii="Times New Roman" w:hAnsi="Times New Roman"/>
          <w:sz w:val="24"/>
          <w:szCs w:val="24"/>
        </w:rPr>
        <w:t xml:space="preserve"> настоящего Административного регламента, в связи с реализацией их права на получение компенсации расходов на оплату жилого помещения, в том числе на оплату взноса на капитальный ремонт общего имущества в многоквартирном доме, и коммунальных услуг (далее - компенсация расходов).</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t>Круг заявителей</w:t>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За получением государственной услуги могут обратиться граждане, относящиеся к отдельным категориям, установленным федеральными законами, законами субъектов Российской Федерации, перечисленным в </w:t>
      </w:r>
      <w:hyperlink w:anchor="P331">
        <w:r>
          <w:rPr>
            <w:rStyle w:val="Style"/>
            <w:rFonts w:cs="Times New Roman" w:ascii="Times New Roman" w:hAnsi="Times New Roman"/>
            <w:sz w:val="24"/>
            <w:szCs w:val="24"/>
          </w:rPr>
          <w:t>приложении № 1</w:t>
        </w:r>
      </w:hyperlink>
      <w:r>
        <w:rPr>
          <w:rFonts w:cs="Times New Roman" w:ascii="Times New Roman" w:hAnsi="Times New Roman"/>
          <w:sz w:val="24"/>
          <w:szCs w:val="24"/>
        </w:rPr>
        <w:t xml:space="preserve"> к настоящему Административному регламенту (далее - заявители).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От имени заявителя может выступать представитель при предъявлении документа, удостоверяющего его личность, и документов, удостоверяющих представительские полномочия, оформленные в соответствии со </w:t>
      </w:r>
      <w:hyperlink r:id="rId4">
        <w:r>
          <w:rPr>
            <w:rStyle w:val="Style"/>
            <w:rFonts w:cs="Times New Roman" w:ascii="Times New Roman" w:hAnsi="Times New Roman"/>
            <w:sz w:val="24"/>
            <w:szCs w:val="24"/>
          </w:rPr>
          <w:t>статьями 185</w:t>
        </w:r>
      </w:hyperlink>
      <w:r>
        <w:rPr>
          <w:rFonts w:cs="Times New Roman" w:ascii="Times New Roman" w:hAnsi="Times New Roman"/>
          <w:sz w:val="24"/>
          <w:szCs w:val="24"/>
        </w:rPr>
        <w:t xml:space="preserve">, </w:t>
      </w:r>
      <w:hyperlink r:id="rId5">
        <w:r>
          <w:rPr>
            <w:rStyle w:val="Style"/>
            <w:rFonts w:cs="Times New Roman" w:ascii="Times New Roman" w:hAnsi="Times New Roman"/>
            <w:sz w:val="24"/>
            <w:szCs w:val="24"/>
          </w:rPr>
          <w:t>185.1</w:t>
        </w:r>
      </w:hyperlink>
      <w:r>
        <w:rPr>
          <w:rFonts w:cs="Times New Roman" w:ascii="Times New Roman" w:hAnsi="Times New Roman"/>
          <w:sz w:val="24"/>
          <w:szCs w:val="24"/>
        </w:rPr>
        <w:t xml:space="preserve"> Гражданского кодекса Российской Федерации.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t>Требования к порядку информирования о предоставлении государственной услуги</w:t>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 Прием заявителей для консультирования, прием заявлений о предоставлении компенсации расходов, составленных по форме, утвержденной в приложении N 1 к единому стандарту предоставления компенсации расходов на оплату жилого помещения и коммунальных услуг отдельным категориям граждан, утвержденному Постановлением Правительства Российской Федерации от 27.05.2023 N 835 "Об утверждении единого стандарта предоставления компенсации расходов на оплату жилого помещения и коммунальных услуг отдельным категориям граждан" (далее - заявление), и прилагаемых к ним документов (сведений), необходимых для предоставления компенсации, соответствующих перечням документов (сведений), указанным в приложениях N 2 и 3 к настоящему Административному регламенту (далее - документы (сведения), осуществляется: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электронном виде через федеральную государственную информационную систему "Единый портал государственных и муниципальных услуг (функций)" (gosuslugi.ru) (далее - Единый портал);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Государственном бюджетном учреждении Свердловской области "Многофункциональный центр предоставления государственных и муниципальных услуг" (далее - Многофункциональный центр);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МКУ «АХУ Тугулымского ГО».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5. Справочная информация о местонахождении, графике работы, графике приема документов, а также справочные телефоны, адрес электронной почты, отдела приема и выдачи документов МКУ «АХУ Тугулымского МО СО»,  органов и организаций, участвующих в предоставлении государственной услуги, размещена на сайте «Тугулымского муниципального округа» (</w:t>
      </w:r>
      <w:r>
        <w:rPr>
          <w:rFonts w:cs="Times New Roman" w:ascii="Times New Roman" w:hAnsi="Times New Roman"/>
          <w:sz w:val="24"/>
          <w:szCs w:val="24"/>
          <w:lang w:val="en-US" w:eastAsia="en-US"/>
        </w:rPr>
        <w:t>tugulym</w:t>
      </w:r>
      <w:r>
        <w:rPr>
          <w:rFonts w:cs="Times New Roman" w:ascii="Times New Roman" w:hAnsi="Times New Roman"/>
          <w:sz w:val="24"/>
          <w:szCs w:val="24"/>
          <w:lang w:eastAsia="en-US"/>
        </w:rPr>
        <w:t>.</w:t>
      </w:r>
      <w:r>
        <w:rPr>
          <w:rFonts w:cs="Times New Roman" w:ascii="Times New Roman" w:hAnsi="Times New Roman"/>
          <w:sz w:val="24"/>
          <w:szCs w:val="24"/>
          <w:lang w:val="en-US" w:eastAsia="en-US"/>
        </w:rPr>
        <w:t>midural</w:t>
      </w:r>
      <w:r>
        <w:rPr>
          <w:rFonts w:cs="Times New Roman" w:ascii="Times New Roman" w:hAnsi="Times New Roman"/>
          <w:sz w:val="24"/>
          <w:szCs w:val="24"/>
          <w:lang w:eastAsia="en-US"/>
        </w:rPr>
        <w:t>.</w:t>
      </w:r>
      <w:r>
        <w:rPr>
          <w:rFonts w:cs="Times New Roman" w:ascii="Times New Roman" w:hAnsi="Times New Roman"/>
          <w:sz w:val="24"/>
          <w:szCs w:val="24"/>
          <w:lang w:val="en-US" w:eastAsia="en-US"/>
        </w:rPr>
        <w:t>ru</w:t>
      </w:r>
      <w:r>
        <w:rPr>
          <w:rFonts w:cs="Times New Roman" w:ascii="Times New Roman" w:hAnsi="Times New Roman"/>
          <w:sz w:val="24"/>
          <w:szCs w:val="24"/>
        </w:rPr>
        <w:t>), в информационно-телекоммуникационной сети Интернет, на Едином портале, на информационном стенде МКУ «АХУ Тугулымского МО СО», официальном сайте Многофункционального центра (mfc66.ru).</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 Информацию о порядке предоставления государственной услуги можно получить:</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личном приеме у специалистов МКУ «АХУ Тугулымского МО СО»;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направив письменное обращение в МКУ «АХУ Тугулымского МО СО» по почте, электронной почте;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при обращении в Многофункциональный центр и в разделе «Услуги» официального сайта Многофункционального центра в сети Интернет (mfc66.ru);</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Едином портале.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Консультации по вопросам предоставления государственной услуги предоставляются специалистами МКУ «АХУ Тугулымского МО» (далее – Учреждение), Многофункционального центра.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При консультировании по телефону специалистами Учреждения, Многофункционального центра, предоставляется следующая информация: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сведения о правовых актах, регулирующих порядок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сведения о документах, необходимых для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сведения о сроках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сведения о досудебном (внесудебном) порядке обжалования решений и действий (бездействия), принимаемых (осуществляемых) в ходе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информационных стендах, расположенных в помещениях Учреждения,  размещается постановление администрации Тугулымского муниципального округа об утверждении настоящего Административного регламента, текст настоящего Административного регламента, бланк заявления и образец заполнения бланка.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7. Информация о ходе предоставления государственной услуги направляется заявителю в электронном виде в личный кабинет на Едином портале: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случае подачи заявления лично при обращении в Учреждение, Многофункциональный центр или по почте - с использованием информационно-программных средств автоматизированной информационной системы ПО "Монетизация" (далее - АИС ПО "Монетизация");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случае подачи заявления через Единый портал - с использованием информационно-программных средств автоматизированной информационной системы «Платформа государственных сервисов» (далее - АИС ПГС).</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Для получения информации о ходе предоставления государственной услуги по телефону или по электронной почте заявитель должен назвать (указать) фамилию, имя, отчество (последнее - при наличии), дату рождения и регистрационный номер заявления либо серию и номер документа, удостоверяющего его личность.</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Информирование заявителей о ходе предоставления государственной услуги в Многофункциональном центре или в Учреждении осуществляется в устной форме по телефону или на личном приеме.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Сотрудники Учреждения предоставляют заявителю информацию, содержащуюся в автоматизированной информационной системе предоставления государственных услуг, относящуюся к запросу этого заявителя (в частности, о готовности и направлении заявителю документов, являющихся результатом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Ответ на письменное обращение направляется по электронному или почтовому адресу, указанному заявителем, в срок, не превышающий 10 рабочих дней со дня регистрации обращения.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письме, направляемом заявителю, должны содержаться ответы на поставленные им вопросы, изложенные в простой, четкой и понятной форме, а также сведения о фамилии и номере телефона сотрудника, подготовившего ответ. Письмо, содержащее ответ на обращение заявителя, подготовленное специалистами Учреждения, подписывается директором Учреждения или уполномоченным им лицом.</w:t>
      </w:r>
    </w:p>
    <w:p>
      <w:pPr>
        <w:pStyle w:val="ConsPlusTitle"/>
        <w:numPr>
          <w:ilvl w:val="0"/>
          <w:numId w:val="0"/>
        </w:numPr>
        <w:ind w:hanging="0" w:left="0"/>
        <w:outlineLvl w:v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Раздел 2. СТАНДАРТ ПРЕДОСТАВЛЕНИЯ ГОСУДАРСТВЕННОЙ УСЛУГИ</w:t>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Наименование государственной услуги</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8. Наименование государственной услуги – «Предоставление компенсации расходов на оплату жилого помещения и коммунальных услуг отдельным категориям граждан».</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center"/>
        <w:rPr>
          <w:rFonts w:ascii="Times New Roman" w:hAnsi="Times New Roman" w:cs="Times New Roman"/>
          <w:b/>
          <w:sz w:val="24"/>
          <w:szCs w:val="24"/>
        </w:rPr>
      </w:pPr>
      <w:r>
        <w:rPr>
          <w:rFonts w:cs="Times New Roman" w:ascii="Times New Roman" w:hAnsi="Times New Roman"/>
          <w:b/>
          <w:sz w:val="24"/>
          <w:szCs w:val="24"/>
        </w:rPr>
        <w:t>Наименование органа, предоставляющего государственную услугу</w:t>
      </w:r>
    </w:p>
    <w:p>
      <w:pPr>
        <w:pStyle w:val="ConsPlusNormal1"/>
        <w:ind w:firstLine="540"/>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9. Государственная услуга предоставляется администрацией Тугулымского муниципального округа в лице Учреждения - </w:t>
      </w:r>
      <w:r>
        <w:rPr>
          <w:rFonts w:cs="Times New Roman" w:ascii="Times New Roman" w:hAnsi="Times New Roman"/>
          <w:sz w:val="24"/>
          <w:szCs w:val="24"/>
          <w:lang w:eastAsia="en-US"/>
        </w:rPr>
        <w:t>муниципального казенного учреждения «Административно-хозяйственное управление Тугулымского муниципального округа Свердловской области»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предоставлении государственной услуги участвуют следующие организации: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Многофункциональный центр;</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МКУ «АХУ Тугулымского МО СО»;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Главное управление по вопросам миграции Министерства внутренних дел Российской Федерации по Свердловской области (далее - ГУВМ МВД РФ);</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Управление Федеральной службы государственной регистрации, кадастра и картографии по Свердловской области (далее - Росреестр);</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Федеральное казенное учреждение «Главное бюро медико-социальной экспертизы по Свердловской области» Министерства труда и социальной защиты Российской Федерации;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Государственное учреждение - отделение Фонда пенсионного и социального страхования Российской Федерации по Свердловской (далее – Социальный фонд России);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органы записи актов гражданского состояния;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территориальные исполнительные органы государственной власти Свердловской области - управления социальной политики Министерства социальной политики Свердловской области (далее - управления социальной политики Министерства социальной политики Свердловской области);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органы местного самоуправления муниципальных образований Свердловской области, наделенные государственными полномочиями по предоставлению отдельным категориям граждан компенсаций расходов на оплату жилого помещения и коммунальных услуг;</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СОГУП «Областной центр Недвижимости» «Тугулымское Бюро технической инвентаризации и регистрации недвижимости» (далее – «БТИ»);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организации жилищно-коммунального хозяйства независимо от их организационно-правовой формы, начисляющие плату за жилое помещение и коммунальные услуги и (или) осуществляющие управление домами;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организации независимо от их организационно-правовой формы, оказывающие услуги по поставке твердого топлива;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организации-работодатели, состоящие в трудовых отношениях с работниками бюджетной сферы в поселках городского типа и сельских населенных пунктах;</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государственные и частные нотариальные конторы, а также нотариусы, занимающиеся частной практикой.</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10. В соответствии с </w:t>
      </w:r>
      <w:hyperlink r:id="rId6">
        <w:r>
          <w:rPr>
            <w:rStyle w:val="Style"/>
            <w:rFonts w:cs="Times New Roman" w:ascii="Times New Roman" w:hAnsi="Times New Roman"/>
            <w:sz w:val="24"/>
            <w:szCs w:val="24"/>
          </w:rPr>
          <w:t>пунктом 3 части 1 статьи 7</w:t>
        </w:r>
      </w:hyperlink>
      <w:r>
        <w:rPr>
          <w:rFonts w:cs="Times New Roman" w:ascii="Times New Roman" w:hAnsi="Times New Roman"/>
          <w:sz w:val="24"/>
          <w:szCs w:val="24"/>
        </w:rPr>
        <w:t xml:space="preserve"> Федерального закона от 27.07.2010 №210-ФЗ «Об организации предоставления государственных и муниципальных услуг» при предоставлении государственной услуги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w:t>
      </w:r>
      <w:hyperlink r:id="rId7">
        <w:r>
          <w:rPr>
            <w:rStyle w:val="Style"/>
            <w:rFonts w:cs="Times New Roman" w:ascii="Times New Roman" w:hAnsi="Times New Roman"/>
            <w:sz w:val="24"/>
            <w:szCs w:val="24"/>
          </w:rPr>
          <w:t>перечень</w:t>
        </w:r>
      </w:hyperlink>
      <w:r>
        <w:rPr>
          <w:rFonts w:cs="Times New Roman" w:ascii="Times New Roman" w:hAnsi="Times New Roman"/>
          <w:sz w:val="24"/>
          <w:szCs w:val="24"/>
        </w:rPr>
        <w:t xml:space="preserve"> услуг, которые являются необходимыми и обязательными для предоставления услуг, полномочия по которым переданы органам местного самоуправления муниципальных образований в Свердловской области и предоставляются организациями, участвующими в предоставлении государственных услуг, утвержденный </w:t>
      </w:r>
      <w:hyperlink r:id="rId8">
        <w:r>
          <w:rPr>
            <w:rStyle w:val="Style"/>
            <w:rFonts w:cs="Times New Roman" w:ascii="Times New Roman" w:hAnsi="Times New Roman"/>
            <w:sz w:val="24"/>
            <w:szCs w:val="24"/>
          </w:rPr>
          <w:t>Постановлением</w:t>
        </w:r>
      </w:hyperlink>
      <w:r>
        <w:rPr>
          <w:rFonts w:cs="Times New Roman" w:ascii="Times New Roman" w:hAnsi="Times New Roman"/>
          <w:sz w:val="24"/>
          <w:szCs w:val="24"/>
        </w:rPr>
        <w:t xml:space="preserve">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t>Описание результата предоставления государственной услуги</w:t>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11. Результатом предоставления государственной услуги является принятие решения о предоставлении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Заявителю отказывается в предоставлении государственной услуги по основаниям, указанным в </w:t>
      </w:r>
      <w:hyperlink w:anchor="P129">
        <w:r>
          <w:rPr>
            <w:rStyle w:val="Style"/>
            <w:rFonts w:cs="Times New Roman" w:ascii="Times New Roman" w:hAnsi="Times New Roman"/>
            <w:sz w:val="24"/>
            <w:szCs w:val="24"/>
          </w:rPr>
          <w:t>пункте 20</w:t>
        </w:r>
      </w:hyperlink>
      <w:r>
        <w:rPr>
          <w:rFonts w:cs="Times New Roman" w:ascii="Times New Roman" w:hAnsi="Times New Roman"/>
          <w:sz w:val="24"/>
          <w:szCs w:val="24"/>
        </w:rPr>
        <w:t xml:space="preserve"> настоящего Административного регламента.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0"/>
        <w:rPr>
          <w:b/>
          <w:bCs/>
          <w:lang w:eastAsia="en-US"/>
        </w:rPr>
      </w:pPr>
      <w:r>
        <w:rPr>
          <w:b/>
          <w:bCs/>
          <w:lang w:eastAsia="en-US"/>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государственной услуги</w:t>
      </w:r>
    </w:p>
    <w:p>
      <w:pPr>
        <w:pStyle w:val="ConsPlusNormal1"/>
        <w:spacing w:before="220" w:after="0"/>
        <w:ind w:firstLine="540"/>
        <w:jc w:val="both"/>
        <w:rPr>
          <w:rFonts w:ascii="Times New Roman" w:hAnsi="Times New Roman" w:cs="Times New Roman"/>
          <w:sz w:val="24"/>
          <w:szCs w:val="24"/>
        </w:rPr>
      </w:pPr>
      <w:r>
        <w:rPr>
          <w:rFonts w:cs="Times New Roman" w:ascii="Times New Roman" w:hAnsi="Times New Roman"/>
          <w:sz w:val="24"/>
          <w:szCs w:val="24"/>
        </w:rPr>
        <w:t>12. Решение о предоставлении либо об отказе в предоставлении компенсации расходов принимается Учреждением в течение 10 рабочих дней со дня регистрации заявления. Оставление заявления без рассмотрения не допускается.</w:t>
      </w:r>
    </w:p>
    <w:p>
      <w:pPr>
        <w:pStyle w:val="ConsPlusNormal1"/>
        <w:spacing w:before="220" w:after="0"/>
        <w:ind w:firstLine="540"/>
        <w:jc w:val="both"/>
        <w:rPr>
          <w:rFonts w:ascii="Times New Roman" w:hAnsi="Times New Roman" w:cs="Times New Roman"/>
          <w:sz w:val="24"/>
          <w:szCs w:val="24"/>
        </w:rPr>
      </w:pPr>
      <w:r>
        <w:rPr>
          <w:rFonts w:cs="Times New Roman" w:ascii="Times New Roman" w:hAnsi="Times New Roman"/>
          <w:sz w:val="24"/>
          <w:szCs w:val="24"/>
        </w:rPr>
        <w:t>В указанный срок не включаются дни, когда рассмотрение заявления было приостановлено на пять и (или) 10 рабочих дней по основаниям, указанным в пункте 19 настоящего Административного регламента.</w:t>
      </w:r>
    </w:p>
    <w:p>
      <w:pPr>
        <w:pStyle w:val="ConsPlusNormal1"/>
        <w:spacing w:before="220" w:after="0"/>
        <w:ind w:firstLine="540"/>
        <w:jc w:val="both"/>
        <w:rPr>
          <w:rFonts w:ascii="Times New Roman" w:hAnsi="Times New Roman" w:cs="Times New Roman"/>
          <w:sz w:val="24"/>
          <w:szCs w:val="24"/>
        </w:rPr>
      </w:pPr>
      <w:r>
        <w:rPr>
          <w:rFonts w:cs="Times New Roman" w:ascii="Times New Roman" w:hAnsi="Times New Roman"/>
          <w:sz w:val="24"/>
          <w:szCs w:val="24"/>
        </w:rPr>
        <w:t>Решение о предоставлении или об отказе в предоставлении государственной услуги в беззаявительном порядке лицам, относящимся к льготным категориям, указанным в подпунктах 1 - 3 пункта 2 приложения N 1 к настоящему Административному регламенту, являющимся получателями компенсации расходов, срок инвалидности которых истекает, принимается Учреждением в течение 10 рабочих дней со дня поступления сведений об установлении (продлении) инвалидности из Федеральной государственной информационной системы "Федеральный реестр инвалидов".</w:t>
      </w:r>
    </w:p>
    <w:p>
      <w:pPr>
        <w:pStyle w:val="Normal"/>
        <w:ind w:right="-2"/>
        <w:jc w:val="center"/>
        <w:rPr>
          <w:b/>
          <w:bCs/>
          <w:lang w:eastAsia="en-US"/>
        </w:rPr>
      </w:pPr>
      <w:r>
        <w:rPr>
          <w:b/>
          <w:bCs/>
          <w:lang w:eastAsia="en-US"/>
        </w:rPr>
      </w:r>
    </w:p>
    <w:p>
      <w:pPr>
        <w:pStyle w:val="Normal"/>
        <w:ind w:right="-2"/>
        <w:jc w:val="center"/>
        <w:rPr>
          <w:b/>
          <w:bCs/>
          <w:lang w:eastAsia="en-US"/>
        </w:rPr>
      </w:pPr>
      <w:r>
        <w:rPr>
          <w:b/>
          <w:bCs/>
          <w:lang w:eastAsia="en-US"/>
        </w:rPr>
        <w:t>Нормативные правовые акты, регулирующие предоставление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13. Перечень нормативных правовых актов, регулирующих предоставление государственной услуги, размещен в реестре государственных и муниципальных услуг (функций) Свердловской области, на Едином портале.</w:t>
      </w:r>
    </w:p>
    <w:p>
      <w:pPr>
        <w:pStyle w:val="Normal"/>
        <w:ind w:right="-2"/>
        <w:jc w:val="center"/>
        <w:rPr>
          <w:b/>
          <w:bCs/>
          <w:lang w:eastAsia="en-US"/>
        </w:rPr>
      </w:pPr>
      <w:r>
        <w:rPr>
          <w:b/>
          <w:bCs/>
          <w:lang w:eastAsia="en-US"/>
        </w:rPr>
      </w:r>
    </w:p>
    <w:p>
      <w:pPr>
        <w:pStyle w:val="Normal"/>
        <w:ind w:right="-2"/>
        <w:jc w:val="center"/>
        <w:rPr>
          <w:b/>
          <w:bCs/>
          <w:lang w:eastAsia="en-US"/>
        </w:rPr>
      </w:pPr>
      <w:r>
        <w:rPr>
          <w:b/>
          <w:bCs/>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государственной услуги и услуг, являющихся необходимыми и обязательными для предоставления государственной услуги и подлежащих представлению заявителем, способы их получения заявителем, в том числе в электронной форме, порядок их представления</w:t>
      </w:r>
    </w:p>
    <w:p>
      <w:pPr>
        <w:pStyle w:val="Normal"/>
        <w:ind w:right="-2"/>
        <w:jc w:val="center"/>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14. Исчерпывающий </w:t>
      </w:r>
      <w:hyperlink w:anchor="P459">
        <w:r>
          <w:rPr>
            <w:rStyle w:val="Style"/>
            <w:rFonts w:cs="Times New Roman" w:ascii="Times New Roman" w:hAnsi="Times New Roman"/>
            <w:sz w:val="24"/>
            <w:szCs w:val="24"/>
          </w:rPr>
          <w:t>перечень</w:t>
        </w:r>
      </w:hyperlink>
      <w:r>
        <w:rPr>
          <w:rFonts w:cs="Times New Roman" w:ascii="Times New Roman" w:hAnsi="Times New Roman"/>
          <w:sz w:val="24"/>
          <w:szCs w:val="24"/>
        </w:rPr>
        <w:t xml:space="preserve">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 приведен в приложении № 2 к настоящему Административному регламенту.</w:t>
      </w:r>
    </w:p>
    <w:p>
      <w:pPr>
        <w:pStyle w:val="Normal"/>
        <w:numPr>
          <w:ilvl w:val="0"/>
          <w:numId w:val="0"/>
        </w:numPr>
        <w:ind w:hanging="0" w:left="0" w:right="-2"/>
        <w:jc w:val="center"/>
        <w:outlineLvl w:val="1"/>
        <w:rPr>
          <w:b/>
          <w:bCs/>
          <w:lang w:eastAsia="en-US"/>
        </w:rPr>
      </w:pPr>
      <w:r>
        <w:rPr>
          <w:b/>
          <w:bCs/>
          <w:lang w:eastAsia="en-US"/>
        </w:rPr>
      </w:r>
    </w:p>
    <w:p>
      <w:pPr>
        <w:pStyle w:val="Normal"/>
        <w:numPr>
          <w:ilvl w:val="0"/>
          <w:numId w:val="0"/>
        </w:numPr>
        <w:ind w:hanging="0" w:left="0" w:right="-2"/>
        <w:jc w:val="center"/>
        <w:outlineLvl w:val="1"/>
        <w:rPr>
          <w:b/>
          <w:bCs/>
          <w:lang w:eastAsia="en-US"/>
        </w:rPr>
      </w:pPr>
      <w:r>
        <w:rPr>
          <w:b/>
          <w:bCs/>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государственной услуги, которые находятся в распоряжении государственных органов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15. Исчерпывающий </w:t>
      </w:r>
      <w:hyperlink w:anchor="P544">
        <w:r>
          <w:rPr>
            <w:rStyle w:val="Style"/>
            <w:rFonts w:cs="Times New Roman" w:ascii="Times New Roman" w:hAnsi="Times New Roman"/>
            <w:sz w:val="24"/>
            <w:szCs w:val="24"/>
          </w:rPr>
          <w:t>перечень</w:t>
        </w:r>
      </w:hyperlink>
      <w:r>
        <w:rPr>
          <w:rFonts w:cs="Times New Roman" w:ascii="Times New Roman" w:hAnsi="Times New Roman"/>
          <w:sz w:val="24"/>
          <w:szCs w:val="24"/>
        </w:rPr>
        <w:t xml:space="preserve">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организаций, подведомственных государственным органам или органам местного самоуправления, и которые заявитель вправе представить самостоятельно, приведен в приложении № 3 к настоящему Административному регламенту.</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t>Указание на запрет требовать от заявителя представления документов, информации или осуществления действий.</w:t>
      </w:r>
    </w:p>
    <w:p>
      <w:pPr>
        <w:pStyle w:val="ConsPlusNormal1"/>
        <w:ind w:firstLine="539"/>
        <w:jc w:val="center"/>
        <w:rPr>
          <w:rFonts w:ascii="Times New Roman" w:hAnsi="Times New Roman" w:cs="Times New Roman"/>
          <w:b/>
          <w:sz w:val="24"/>
          <w:szCs w:val="24"/>
        </w:rPr>
      </w:pPr>
      <w:r>
        <w:rPr>
          <w:rFonts w:cs="Times New Roman" w:ascii="Times New Roman" w:hAnsi="Times New Roman"/>
          <w:b/>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16. В соответствии с </w:t>
      </w:r>
      <w:hyperlink r:id="rId9">
        <w:r>
          <w:rPr>
            <w:rStyle w:val="Style"/>
            <w:rFonts w:cs="Times New Roman" w:ascii="Times New Roman" w:hAnsi="Times New Roman"/>
            <w:sz w:val="24"/>
            <w:szCs w:val="24"/>
          </w:rPr>
          <w:t>подпунктами 1</w:t>
        </w:r>
      </w:hyperlink>
      <w:r>
        <w:rPr>
          <w:rFonts w:cs="Times New Roman" w:ascii="Times New Roman" w:hAnsi="Times New Roman"/>
          <w:sz w:val="24"/>
          <w:szCs w:val="24"/>
        </w:rPr>
        <w:t xml:space="preserve">, </w:t>
      </w:r>
      <w:hyperlink r:id="rId10">
        <w:r>
          <w:rPr>
            <w:rStyle w:val="Style"/>
            <w:rFonts w:cs="Times New Roman" w:ascii="Times New Roman" w:hAnsi="Times New Roman"/>
            <w:sz w:val="24"/>
            <w:szCs w:val="24"/>
          </w:rPr>
          <w:t>2</w:t>
        </w:r>
      </w:hyperlink>
      <w:r>
        <w:rPr>
          <w:rFonts w:cs="Times New Roman" w:ascii="Times New Roman" w:hAnsi="Times New Roman"/>
          <w:sz w:val="24"/>
          <w:szCs w:val="24"/>
        </w:rPr>
        <w:t xml:space="preserve"> и </w:t>
      </w:r>
      <w:hyperlink r:id="rId11">
        <w:r>
          <w:rPr>
            <w:rStyle w:val="Style"/>
            <w:rFonts w:cs="Times New Roman" w:ascii="Times New Roman" w:hAnsi="Times New Roman"/>
            <w:sz w:val="24"/>
            <w:szCs w:val="24"/>
          </w:rPr>
          <w:t>4 пункта 1 статьи 7</w:t>
        </w:r>
      </w:hyperlink>
      <w:r>
        <w:rPr>
          <w:rFonts w:cs="Times New Roman" w:ascii="Times New Roman" w:hAnsi="Times New Roman"/>
          <w:sz w:val="24"/>
          <w:szCs w:val="24"/>
        </w:rPr>
        <w:t xml:space="preserve"> Федерального закона Российской Федерации от 27.07.2010 № 210-ФЗ «Об организации предоставления государственных и муниципальных услуг» в ходе предоставления государственной услуги запрещается требовать от заявителя:</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представления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актами Российской Федерации, нормативными правовыми актами Свердловской области, муниципальными правовыми актами находятся в распоряжении органов Администрации Тугулымского муниципального округа, предоставляющих государственные услуги,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за исключением документов, указанных в </w:t>
      </w:r>
      <w:hyperlink r:id="rId12">
        <w:r>
          <w:rPr>
            <w:rStyle w:val="Style"/>
            <w:rFonts w:cs="Times New Roman" w:ascii="Times New Roman" w:hAnsi="Times New Roman"/>
            <w:sz w:val="24"/>
            <w:szCs w:val="24"/>
          </w:rPr>
          <w:t>части 6 статьи 7</w:t>
        </w:r>
      </w:hyperlink>
      <w:r>
        <w:rPr>
          <w:rFonts w:cs="Times New Roman" w:ascii="Times New Roman" w:hAnsi="Times New Roman"/>
          <w:sz w:val="24"/>
          <w:szCs w:val="24"/>
        </w:rPr>
        <w:t xml:space="preserve">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органы, предоставляющие муниципальную услугу, по собственной инициативе);</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представления документов и информации, на отсутствие и (или) недостоверность которых не указывалось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r>
          <w:rPr>
            <w:rStyle w:val="Style"/>
            <w:rFonts w:cs="Times New Roman" w:ascii="Times New Roman" w:hAnsi="Times New Roman"/>
            <w:sz w:val="24"/>
            <w:szCs w:val="24"/>
          </w:rPr>
          <w:t>пунктом 4 части 1 статьи 7</w:t>
        </w:r>
      </w:hyperlink>
      <w:r>
        <w:rPr>
          <w:rFonts w:cs="Times New Roman" w:ascii="Times New Roman" w:hAnsi="Times New Roman"/>
          <w:sz w:val="24"/>
          <w:szCs w:val="24"/>
        </w:rPr>
        <w:t xml:space="preserve"> Федерального закона от 27.07.2010 № 210-ФЗ «Об организации предоставления государственных и муниципальных услуг».</w:t>
      </w:r>
    </w:p>
    <w:p>
      <w:pPr>
        <w:pStyle w:val="ConsPlusNormal1"/>
        <w:ind w:firstLine="567"/>
        <w:jc w:val="both"/>
        <w:rPr>
          <w:rFonts w:ascii="Times New Roman" w:hAnsi="Times New Roman" w:cs="Times New Roman"/>
          <w:sz w:val="24"/>
          <w:szCs w:val="24"/>
        </w:rPr>
      </w:pPr>
      <w:r>
        <w:rPr>
          <w:rFonts w:cs="Times New Roman" w:ascii="Times New Roman" w:hAnsi="Times New Roman"/>
          <w:sz w:val="24"/>
          <w:szCs w:val="24"/>
        </w:rPr>
        <w:t xml:space="preserve">17. Критериями принятия решений при выполнении административных процедур являются основания, изложенные в </w:t>
      </w:r>
      <w:hyperlink w:anchor="P120">
        <w:r>
          <w:rPr>
            <w:rStyle w:val="Style"/>
            <w:rFonts w:cs="Times New Roman" w:ascii="Times New Roman" w:hAnsi="Times New Roman"/>
            <w:sz w:val="24"/>
            <w:szCs w:val="24"/>
          </w:rPr>
          <w:t>пунктах 18</w:t>
        </w:r>
      </w:hyperlink>
      <w:r>
        <w:rPr>
          <w:rFonts w:cs="Times New Roman" w:ascii="Times New Roman" w:hAnsi="Times New Roman"/>
          <w:sz w:val="24"/>
          <w:szCs w:val="24"/>
        </w:rPr>
        <w:t xml:space="preserve">, </w:t>
      </w:r>
      <w:hyperlink w:anchor="P129">
        <w:r>
          <w:rPr>
            <w:rStyle w:val="Style"/>
            <w:rFonts w:cs="Times New Roman" w:ascii="Times New Roman" w:hAnsi="Times New Roman"/>
            <w:sz w:val="24"/>
            <w:szCs w:val="24"/>
          </w:rPr>
          <w:t>20</w:t>
        </w:r>
      </w:hyperlink>
      <w:r>
        <w:rPr>
          <w:rFonts w:cs="Times New Roman" w:ascii="Times New Roman" w:hAnsi="Times New Roman"/>
          <w:sz w:val="24"/>
          <w:szCs w:val="24"/>
        </w:rPr>
        <w:t xml:space="preserve"> настоящего Административного регламента.</w:t>
      </w:r>
    </w:p>
    <w:p>
      <w:pPr>
        <w:pStyle w:val="Normal"/>
        <w:numPr>
          <w:ilvl w:val="0"/>
          <w:numId w:val="0"/>
        </w:numPr>
        <w:ind w:hanging="0" w:left="0" w:right="-2"/>
        <w:jc w:val="center"/>
        <w:outlineLvl w:val="1"/>
        <w:rPr>
          <w:b/>
          <w:bCs/>
          <w:lang w:eastAsia="en-US"/>
        </w:rPr>
      </w:pPr>
      <w:r>
        <w:rPr>
          <w:b/>
          <w:bCs/>
          <w:lang w:eastAsia="en-US"/>
        </w:rPr>
      </w:r>
    </w:p>
    <w:p>
      <w:pPr>
        <w:pStyle w:val="Normal"/>
        <w:numPr>
          <w:ilvl w:val="0"/>
          <w:numId w:val="0"/>
        </w:numPr>
        <w:ind w:hanging="0" w:left="0" w:right="-2"/>
        <w:jc w:val="center"/>
        <w:outlineLvl w:val="1"/>
        <w:rPr>
          <w:b/>
          <w:bCs/>
          <w:lang w:eastAsia="en-US"/>
        </w:rPr>
      </w:pPr>
      <w:r>
        <w:rPr>
          <w:b/>
          <w:bCs/>
          <w:lang w:eastAsia="en-US"/>
        </w:rPr>
        <w:t>Исчерпывающий перечень оснований для отказа в приеме документов, необходимых для предоставления государственной услуги</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bookmarkStart w:id="1" w:name="P120"/>
      <w:bookmarkEnd w:id="1"/>
      <w:r>
        <w:rPr>
          <w:rFonts w:cs="Times New Roman" w:ascii="Times New Roman" w:hAnsi="Times New Roman"/>
          <w:sz w:val="24"/>
          <w:szCs w:val="24"/>
        </w:rPr>
        <w:t>18. Исчерпывающий перечень оснований для отказа в приеме документов:</w:t>
      </w:r>
    </w:p>
    <w:p>
      <w:pPr>
        <w:pStyle w:val="Normal"/>
        <w:ind w:firstLine="567"/>
        <w:rPr/>
      </w:pPr>
      <w:r>
        <w:rPr/>
        <w:t xml:space="preserve">1) представление заявления, оформленного с нарушением требований, установленных в приложении N 2 к настоящему Административному регламенту, в том числе оформленного рукописным способом, в котором не указаны в полном объеме сведения, предусмотренные формой заявления; </w:t>
      </w:r>
    </w:p>
    <w:p>
      <w:pPr>
        <w:pStyle w:val="Normal"/>
        <w:ind w:firstLine="567"/>
        <w:rPr/>
      </w:pPr>
      <w:r>
        <w:rPr/>
        <w:t xml:space="preserve">2) непредставление документа, удостоверяющего личность заявителя или его представителя, из числа документов, указанных в пункте 2 приложения N 2 к настоящему Административному регламенту; </w:t>
      </w:r>
    </w:p>
    <w:p>
      <w:pPr>
        <w:pStyle w:val="Normal"/>
        <w:ind w:firstLine="567"/>
        <w:rPr/>
      </w:pPr>
      <w:r>
        <w:rPr/>
        <w:t xml:space="preserve">3) представление документов с подчистками и исправлениями, не заверенными в порядке, установленном законодательством Российской Федерации; </w:t>
      </w:r>
    </w:p>
    <w:p>
      <w:pPr>
        <w:pStyle w:val="Normal"/>
        <w:ind w:firstLine="567"/>
        <w:rPr/>
      </w:pPr>
      <w:r>
        <w:rPr/>
        <w:t xml:space="preserve">4) подача заявления о предоставлении государственной услуги не уполномоченным на подачу заявления лицом (в случае подачи заявления представителем заявителя); </w:t>
      </w:r>
    </w:p>
    <w:p>
      <w:pPr>
        <w:pStyle w:val="Normal"/>
        <w:ind w:firstLine="567"/>
        <w:rPr/>
      </w:pPr>
      <w:r>
        <w:rPr/>
        <w:t xml:space="preserve">5) представление нечитаемых документов либо документов с повреждениями, помарками, подчистками, не позволяющими однозначно истолковать содержание документов; </w:t>
      </w:r>
    </w:p>
    <w:p>
      <w:pPr>
        <w:pStyle w:val="Normal"/>
        <w:ind w:firstLine="567"/>
        <w:rPr/>
      </w:pPr>
      <w:r>
        <w:rPr/>
        <w:t xml:space="preserve">6) подача заявления и документов в электронной форме с нарушением установленных требований, указанных в сноске 3 в приложении N 2 к настоящему Административному регламенту. </w:t>
      </w:r>
    </w:p>
    <w:p>
      <w:pPr>
        <w:pStyle w:val="Normal"/>
        <w:ind w:firstLine="567"/>
        <w:rPr/>
      </w:pPr>
      <w:r>
        <w:rPr/>
        <w:t>Заявитель несет ответственность за полноту и достоверность сведений, указанных в заявлении, в соответствии с законодательством Российской Федерации.</w:t>
      </w:r>
    </w:p>
    <w:p>
      <w:pPr>
        <w:pStyle w:val="Normal"/>
        <w:ind w:firstLine="567"/>
        <w:rPr/>
      </w:pPr>
      <w:r>
        <w:rPr/>
      </w:r>
    </w:p>
    <w:p>
      <w:pPr>
        <w:pStyle w:val="Normal"/>
        <w:numPr>
          <w:ilvl w:val="0"/>
          <w:numId w:val="0"/>
        </w:numPr>
        <w:ind w:hanging="0" w:left="0" w:right="-2"/>
        <w:jc w:val="center"/>
        <w:outlineLvl w:val="1"/>
        <w:rPr>
          <w:b/>
          <w:bCs/>
          <w:lang w:eastAsia="en-US"/>
        </w:rPr>
      </w:pPr>
      <w:r>
        <w:rPr>
          <w:b/>
          <w:bCs/>
          <w:lang w:eastAsia="en-US"/>
        </w:rPr>
        <w:t>Исчерпывающий перечень оснований для приостановления в предоставлении государственной услуги</w:t>
      </w:r>
    </w:p>
    <w:p>
      <w:pPr>
        <w:pStyle w:val="Normal"/>
        <w:rPr/>
      </w:pPr>
      <w:r>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19. Основания для приостановления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непредставление заявителем документов, указанных в приложении N 2 к настоящему Административному регламенту, либо наличие в документах (сведениях), представленных заявителем, неполной информации (рассмотрение заявления приостанавливается не более чем на пять рабочих дней со дня направления заявителю уведомления о приостановлении рассмотрения заявления);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 непоступление документов (сведений), запрашиваемых посредством единой системы межведомственного электронного взаимодействия, в течение двух дней со дня, следующего за днем направления запроса в единую систему межведомственного электронного взаимодействия (рассмотрение заявления приостанавливается на 10 рабочих дней по истечении вышеуказанных двух дней).</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1"/>
        <w:rPr>
          <w:b/>
          <w:bCs/>
          <w:lang w:eastAsia="en-US"/>
        </w:rPr>
      </w:pPr>
      <w:r>
        <w:rPr>
          <w:b/>
          <w:bCs/>
          <w:lang w:eastAsia="en-US"/>
        </w:rPr>
        <w:t>Исчерпывающий перечень оснований для отказа в предоставлении государственной услуги</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bookmarkStart w:id="2" w:name="P129"/>
      <w:bookmarkEnd w:id="2"/>
      <w:r>
        <w:rPr>
          <w:rFonts w:cs="Times New Roman" w:ascii="Times New Roman" w:hAnsi="Times New Roman"/>
          <w:sz w:val="24"/>
          <w:szCs w:val="24"/>
        </w:rPr>
        <w:t>20. Исчерпывающий перечень оснований для отказа в предоставлении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представление заявителем документов (сведений), которые противоречат сведениям, полученным в ходе межведомственного информационного взаимодействия в электронной форме;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несоответствие заявителя категории лиц, указанных в пункте 3 настоящего Административного регламента, имеющих право на получение компенсации расходов;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представление заявителем неполного комплекта документов (сведений), обязанность по представлению которых возложена на заявителя (перечень таких документов приведен в приложении N 2 к настоящему Административному регламенту), по истечении срока, предусмотренного подпунктом 1 пункта 19 настоящего Административного регламента;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 наличие у заявителя подтвержденной вступившим в законную силу судебным актом непогашенной задолженности по оплате жилого помещения и коммунальных услуг, образовавшейся не более чем за три последних года;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5) получение заявителем компенсации расходов на день подачи заявления.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1"/>
        <w:rPr>
          <w:b/>
          <w:bCs/>
          <w:lang w:eastAsia="en-US"/>
        </w:rPr>
      </w:pPr>
      <w:r>
        <w:rPr>
          <w:b/>
          <w:bCs/>
          <w:lang w:eastAsia="en-US"/>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21. Услуги, которые являются необходимыми и обязательными для получения государственной услуги, в том числе сведения о документе (документах), выдаваемом (выдаваемых) органами (организациями), участвующими в предоставлении государственной услуги, в соответствии с </w:t>
      </w:r>
      <w:hyperlink r:id="rId14">
        <w:r>
          <w:rPr>
            <w:rStyle w:val="Style"/>
            <w:rFonts w:cs="Times New Roman" w:ascii="Times New Roman" w:hAnsi="Times New Roman"/>
            <w:sz w:val="24"/>
            <w:szCs w:val="24"/>
          </w:rPr>
          <w:t>Постановлением</w:t>
        </w:r>
      </w:hyperlink>
      <w:r>
        <w:rPr>
          <w:rFonts w:cs="Times New Roman" w:ascii="Times New Roman" w:hAnsi="Times New Roman"/>
          <w:sz w:val="24"/>
          <w:szCs w:val="24"/>
        </w:rPr>
        <w:t xml:space="preserve">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государственных услуг, и Порядка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не предусмотрены.</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1"/>
        <w:rPr>
          <w:b/>
          <w:bCs/>
          <w:lang w:eastAsia="en-US"/>
        </w:rPr>
      </w:pPr>
      <w:r>
        <w:rPr>
          <w:b/>
          <w:bCs/>
          <w:lang w:eastAsia="en-US"/>
        </w:rPr>
        <w:t>Порядок, размер и основания взимания государственной пошлины или иной платы, взимаемой за предоставление государственной услуги</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22. Государственная услуга предоставляется без взимания государственной пошлины или иной платы.</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1"/>
        <w:rPr>
          <w:b/>
          <w:bCs/>
          <w:lang w:eastAsia="en-US"/>
        </w:rPr>
      </w:pPr>
      <w:r>
        <w:rPr>
          <w:b/>
          <w:bCs/>
          <w:lang w:eastAsia="en-US"/>
        </w:rPr>
        <w:t>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23. Максимальный срок ожидания в очереди при обращении с документами, необходимыми для предоставления государственной услуги, и за получением результата ее предоставления не должен превышать 15 минут.</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ind w:hanging="0" w:left="0" w:right="-2"/>
        <w:jc w:val="center"/>
        <w:outlineLvl w:val="1"/>
        <w:rPr>
          <w:b/>
          <w:bCs/>
          <w:lang w:eastAsia="en-US"/>
        </w:rPr>
      </w:pPr>
      <w:r>
        <w:rPr>
          <w:b/>
          <w:bCs/>
          <w:lang w:eastAsia="en-US"/>
        </w:rPr>
        <w:t>Срок и порядок регистрации заявления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pPr>
        <w:pStyle w:val="Normal"/>
        <w:numPr>
          <w:ilvl w:val="0"/>
          <w:numId w:val="0"/>
        </w:numPr>
        <w:ind w:hanging="0" w:left="0" w:right="-2"/>
        <w:jc w:val="center"/>
        <w:outlineLvl w:val="1"/>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24. В случае подачи заявителем документов лично его заявление регистрируется в АИС ПО "Монетизация" не позднее одного рабочего дня со дня его принятия Учреждением, либо Многофункциональным центром.</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При направлении заявителем документов через Единый портал заявление регистрируется специалистом Учреждения в АИС ПГС не позднее следующего рабочего дня со дня поступления таких документов.</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lang w:eastAsia="en-US"/>
        </w:rPr>
      </w:pPr>
      <w:r>
        <w:rPr>
          <w:b/>
          <w:bCs/>
          <w:lang w:eastAsia="en-US"/>
        </w:rPr>
        <w:t>Требования к помещениям, в которых предоставляется государственная услуга</w:t>
      </w:r>
    </w:p>
    <w:p>
      <w:pPr>
        <w:pStyle w:val="Normal"/>
        <w:jc w:val="center"/>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25. К помещениям органа, предоставляющего государственную услугу, МКУ «АХУ Тугулымского ГО», Многофункционального центра, в которых осуществляется информирование заявителей по вопросам предоставления государственной услуги, прием документов, необходимых для предоставления государственной услуги, и выдача документа, являющегося результатом предоставления государственной услуги, предъявляются следующие требования: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нахождение помещения вблизи остановок общественного транспорта, на нижних этажах здания;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соответствие санитарно-эпидемиологическим правилам и нормативам, правилам пожарной безопасности;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создание условий доступности для лиц с ограниченными возможностями здоровья в соответствии с требованиями, установленными законодательными и иными нормативными правовыми актами, а именно: обеспечение возможности беспрепятственного входа в здание и выхода из него; обеспечение возможности самостоятельного или с помощью специалистов, участвующих в предоставлении государственной услуги, передвижения к месту предоставления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 наличие мест для заявителей, ожидающих приема;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 предоставление свободного доступа к туалету в рабочее время;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6) оборудование столами (стойками) с канцелярскими принадлежностями для оформления заявлений (запросов) о предоставлении государственной услуги, стульями.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26. К помещениям органа, предоставляющего государственную услугу, дополнительно предъявляются следующие требования: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оборудование информационными стендами с размещенной на них информацией о порядке предоставления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 соответствие визуальной, текстовой и мультимедийной информации о порядке предоставления государственной услуги ее оптимальному восприятию заявителями.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lang w:eastAsia="en-US"/>
        </w:rPr>
      </w:pPr>
      <w:r>
        <w:rPr>
          <w:b/>
          <w:bCs/>
          <w:lang w:eastAsia="en-US"/>
        </w:rPr>
        <w:t>Показатели доступности и качества государственной услуги</w:t>
      </w:r>
    </w:p>
    <w:p>
      <w:pPr>
        <w:pStyle w:val="Normal"/>
        <w:jc w:val="center"/>
        <w:rPr>
          <w:b/>
          <w:bCs/>
          <w:lang w:eastAsia="en-US"/>
        </w:rPr>
      </w:pPr>
      <w:r>
        <w:rPr>
          <w:b/>
          <w:bCs/>
          <w:lang w:eastAsia="en-U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27. Показателями доступности и качества предоставления государственной услуги являются: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 соблюдение срока предоставления государственной услуги в соответствии со стандартом ее предоставления, установленным настоящим Административным регламентом;</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 возможность получения информации о ходе предоставления государственной услуги лично или с использованием информационно-коммуникационных технологий;</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 возможность получения государственной услуги в организациях, работающих по принципу одного окна (в том числе в полном объеме);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 возможность подачи запроса о предоставлении нескольких государственных и (или) муниципальных услуг в Многофункциональный центр предоставления государственных и муниципальных услуг;</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5) создание необходимых условий доступности государственных (муниципальных) услуг для инвалидов в соответствии с требованиями, установленными законодательными и иными нормативными правовыми актами;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 возможность подачи документов для получения государственной услуги в электронной форме, в том числе без необходимости представления подлинников документов заявителем лично;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7) возможность получения документа (сведений), в том числе юридически значимого (значимых), являющегося (являющихся) результатом предоставления государственной услуги, в электронной форме;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8) возможность обращения за предоставлением государственной услуги по экстерриториальному принципу на базе Многофункционального центра при наличии технической возможности передачи документов из Многофункционального центра в электронном виде (интеграция информационных систем).</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lang w:eastAsia="en-US"/>
        </w:rPr>
      </w:pPr>
      <w:r>
        <w:rPr>
          <w:b/>
          <w:bCs/>
          <w:lang w:eastAsia="en-US"/>
        </w:rPr>
        <w:t>Иные требования, в том числе учитывающие особенности предоставления государственной услуги в многофункциональных центрах, особенности предоставления государственной (муниципальной) услуги по экстерриториальному принципу и особенности предоставления государственной услуги в электронной форме</w:t>
      </w:r>
    </w:p>
    <w:p>
      <w:pPr>
        <w:pStyle w:val="Normal"/>
        <w:jc w:val="center"/>
        <w:rPr>
          <w:b/>
          <w:bCs/>
          <w:lang w:eastAsia="en-US"/>
        </w:rPr>
      </w:pPr>
      <w:r>
        <w:rPr>
          <w:b/>
          <w:bCs/>
          <w:lang w:eastAsia="en-US"/>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28. Заявитель может подать заявление, скан-копии документов, необходимых для предоставления государственной услуги, в электронном виде с использованием информационно-телекоммуникационных технологий через Единый портал.</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Подача документов в электронном виде через Единый портал доступна заявителям, зарегистрированным на Едином портале и имеющим учетную запись со статусом «Подтвержденная».</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Заявление, поданное через Единый портал, поступает в АИС ПГС.</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Независимо от способа подачи заявления в личном кабинете заявителя на Едином портале отражается статус заявления на каждом этапе предоставления государственной услуги:</w:t>
      </w:r>
    </w:p>
    <w:p>
      <w:pPr>
        <w:pStyle w:val="ConsPlusNormal1"/>
        <w:numPr>
          <w:ilvl w:val="0"/>
          <w:numId w:val="2"/>
        </w:numPr>
        <w:jc w:val="both"/>
        <w:rPr>
          <w:rFonts w:ascii="Times New Roman" w:hAnsi="Times New Roman" w:cs="Times New Roman"/>
          <w:sz w:val="24"/>
          <w:szCs w:val="24"/>
        </w:rPr>
      </w:pPr>
      <w:r>
        <w:rPr>
          <w:rFonts w:cs="Times New Roman" w:ascii="Times New Roman" w:hAnsi="Times New Roman"/>
          <w:sz w:val="24"/>
          <w:szCs w:val="24"/>
        </w:rPr>
        <w:t>заявление зарегистрировано;</w:t>
      </w:r>
    </w:p>
    <w:p>
      <w:pPr>
        <w:pStyle w:val="ConsPlusNormal1"/>
        <w:numPr>
          <w:ilvl w:val="0"/>
          <w:numId w:val="2"/>
        </w:numPr>
        <w:jc w:val="both"/>
        <w:rPr>
          <w:rFonts w:ascii="Times New Roman" w:hAnsi="Times New Roman" w:cs="Times New Roman"/>
          <w:sz w:val="24"/>
          <w:szCs w:val="24"/>
        </w:rPr>
      </w:pPr>
      <w:r>
        <w:rPr>
          <w:rFonts w:cs="Times New Roman" w:ascii="Times New Roman" w:hAnsi="Times New Roman"/>
          <w:sz w:val="24"/>
          <w:szCs w:val="24"/>
        </w:rPr>
        <w:t>сбор межведомственных сведений;</w:t>
      </w:r>
    </w:p>
    <w:p>
      <w:pPr>
        <w:pStyle w:val="ConsPlusNormal1"/>
        <w:numPr>
          <w:ilvl w:val="0"/>
          <w:numId w:val="2"/>
        </w:numPr>
        <w:jc w:val="both"/>
        <w:rPr>
          <w:rFonts w:ascii="Times New Roman" w:hAnsi="Times New Roman" w:cs="Times New Roman"/>
          <w:sz w:val="24"/>
          <w:szCs w:val="24"/>
        </w:rPr>
      </w:pPr>
      <w:r>
        <w:rPr>
          <w:rFonts w:cs="Times New Roman" w:ascii="Times New Roman" w:hAnsi="Times New Roman"/>
          <w:sz w:val="24"/>
          <w:szCs w:val="24"/>
        </w:rPr>
        <w:t>предоставление услуги приостановлено;</w:t>
      </w:r>
    </w:p>
    <w:p>
      <w:pPr>
        <w:pStyle w:val="ConsPlusNormal1"/>
        <w:numPr>
          <w:ilvl w:val="0"/>
          <w:numId w:val="2"/>
        </w:numPr>
        <w:jc w:val="both"/>
        <w:rPr>
          <w:rFonts w:ascii="Times New Roman" w:hAnsi="Times New Roman" w:cs="Times New Roman"/>
          <w:sz w:val="24"/>
          <w:szCs w:val="24"/>
        </w:rPr>
      </w:pPr>
      <w:r>
        <w:rPr>
          <w:rFonts w:cs="Times New Roman" w:ascii="Times New Roman" w:hAnsi="Times New Roman"/>
          <w:sz w:val="24"/>
          <w:szCs w:val="24"/>
        </w:rPr>
        <w:t>услуга предоставлена или в предоставлении услуги отказано.</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Решение о предоставлении компенсации либо об отказе в предоставлении компенсации передается заявителю способом, указанным им в заявлении: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вручается на бумажном носителе в виде распечатанного экземпляра электронного документа на личном приеме в Учреждении, Многофункциональном центре;</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направляется в форме электронного документа, подписанного усиленной квалифицированной электронной подписью главы Уполномоченного органа либо уполномоченного им лица, в личный кабинет заявителя на Едином портале.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При обращении за получением государственной услуги через Единый портал представление подлинников документов не требуется.</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Получение государственной услуги в Многофункциональном центре осуществляется в порядке, предусмотренном соглашением о взаимодействии, заключенным между Администрацией Тугулымского муниципального округа и Многофункциональным центром, со дня вступления в силу такого соглашения и в соответствии с настоящим Административным регламентом.</w:t>
      </w:r>
    </w:p>
    <w:p>
      <w:pPr>
        <w:pStyle w:val="ConsPlusTitle"/>
        <w:ind w:firstLine="709"/>
        <w:jc w:val="both"/>
        <w:rPr>
          <w:rFonts w:ascii="Times New Roman" w:hAnsi="Times New Roman" w:cs="Times New Roman"/>
          <w:b w:val="false"/>
          <w:bCs/>
          <w:sz w:val="24"/>
          <w:szCs w:val="24"/>
        </w:rPr>
      </w:pPr>
      <w:r>
        <w:rPr>
          <w:rFonts w:cs="Times New Roman" w:ascii="Times New Roman" w:hAnsi="Times New Roman"/>
          <w:b w:val="false"/>
          <w:sz w:val="24"/>
          <w:szCs w:val="24"/>
        </w:rPr>
        <w:t xml:space="preserve">Получение государственной услуги в МКУ «АХУ Тугулымского МО СО» осуществляется в соответствии с </w:t>
      </w:r>
      <w:r>
        <w:rPr>
          <w:rFonts w:cs="Times New Roman" w:ascii="Times New Roman" w:hAnsi="Times New Roman"/>
          <w:b w:val="false"/>
          <w:bCs/>
          <w:sz w:val="24"/>
          <w:szCs w:val="24"/>
        </w:rPr>
        <w:t>Постановлением Администрации Тугулымского муниципального округа от 14.01.2026 N 6 " Об утверждении положения об организации работы по предоставлению субсидий на оплату жилого помещения и коммунальных услуг и компенсаций расходов на оплату жилого помещения и коммунальных услуг отдельным категориям граждан на территории Тугулымского муниципального округа и настоящим Административным регламентом.</w:t>
      </w:r>
    </w:p>
    <w:p>
      <w:pPr>
        <w:pStyle w:val="ConsPlusTitle"/>
        <w:spacing w:lineRule="atLeast" w:line="240"/>
        <w:ind w:firstLine="567"/>
        <w:jc w:val="both"/>
        <w:rPr/>
      </w:pPr>
      <w:r>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Раздел 3. СОСТАВ, ПОСЛЕДОВАТЕЛЬНОСТЬ И СРОКИ ВЫПОЛНЕНИЯ</w:t>
      </w:r>
    </w:p>
    <w:p>
      <w:pPr>
        <w:pStyle w:val="ConsPlusTitle"/>
        <w:jc w:val="center"/>
        <w:rPr>
          <w:rFonts w:ascii="Times New Roman" w:hAnsi="Times New Roman" w:cs="Times New Roman"/>
          <w:sz w:val="24"/>
          <w:szCs w:val="24"/>
        </w:rPr>
      </w:pPr>
      <w:r>
        <w:rPr>
          <w:rFonts w:cs="Times New Roman" w:ascii="Times New Roman" w:hAnsi="Times New Roman"/>
          <w:sz w:val="24"/>
          <w:szCs w:val="24"/>
        </w:rPr>
        <w:t>АДМИНИСТРАТИВНЫХ ПРОЦЕДУР</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2"/>
        <w:rPr>
          <w:rFonts w:ascii="Times New Roman" w:hAnsi="Times New Roman" w:cs="Times New Roman"/>
          <w:sz w:val="24"/>
          <w:szCs w:val="24"/>
        </w:rPr>
      </w:pPr>
      <w:r>
        <w:rPr>
          <w:rFonts w:cs="Times New Roman" w:ascii="Times New Roman" w:hAnsi="Times New Roman"/>
          <w:sz w:val="24"/>
          <w:szCs w:val="24"/>
        </w:rPr>
        <w:t xml:space="preserve">Глава 1. Состав и последовательность административных процедур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29. Предоставление государственной услуги включает в себя следующие административные процедуры:</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 прием документов;</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2) проверка права заявителя на получение государственной услуги и принятие решения о предоставлении государственной услуги или об отказе в предоставлении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 проверка права лица, относящегося к льготной категории из числа указанных в подпунктах 1 - 3 пункта 2 приложения N 1 к настоящему Административному регламенту, на получение государственной услуги в беззаявительном порядке, на основании сведений об установлении инвалидности, поступивших из Федеральной государственной информационной системы "Федеральный реестр инвалидов", и принятие решения о предоставлении или об отказе в предоставлении государственной услуги в беззаявительном порядке.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30. Порядок исправления допущенных опечаток и ошибок в выданных в результате предоставления государственной услуги документах представлен в </w:t>
      </w:r>
      <w:hyperlink w:anchor="P267">
        <w:r>
          <w:rPr>
            <w:rStyle w:val="Style"/>
            <w:rFonts w:cs="Times New Roman" w:ascii="Times New Roman" w:hAnsi="Times New Roman"/>
            <w:sz w:val="24"/>
            <w:szCs w:val="24"/>
          </w:rPr>
          <w:t>главе 4</w:t>
        </w:r>
      </w:hyperlink>
      <w:r>
        <w:rPr>
          <w:rFonts w:cs="Times New Roman" w:ascii="Times New Roman" w:hAnsi="Times New Roman"/>
          <w:sz w:val="24"/>
          <w:szCs w:val="24"/>
        </w:rPr>
        <w:t xml:space="preserve"> настоящего раздела.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2"/>
        <w:rPr>
          <w:rFonts w:ascii="Times New Roman" w:hAnsi="Times New Roman" w:cs="Times New Roman"/>
          <w:sz w:val="24"/>
          <w:szCs w:val="24"/>
        </w:rPr>
      </w:pPr>
      <w:r>
        <w:rPr>
          <w:rFonts w:cs="Times New Roman" w:ascii="Times New Roman" w:hAnsi="Times New Roman"/>
          <w:sz w:val="24"/>
          <w:szCs w:val="24"/>
        </w:rPr>
        <w:t>Глава 2. Прием документов</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31. Основанием для начала выполнения административной процедуры является поступление заявления в Учреждение, Многофункциональный центр, на личном приеме или через Единый портал.</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32. Для подачи заявления и документов через Единый портал заявителю (представителю заявителя) необходимо: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выбрать в личном кабинете на Едином портале последовательно пункты меню "Пенсии Пособия", "Жилье", "Компенсация расходов по оплате жилого помещения и жилищно-коммунальных услуг отдельным категориям граждан", "Начать", "Назначение компенсационных выплат в связи с расходами по оплате жилых помещений и коммунальных услуг";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заполнить все предлагаемые поля формы заявления, загрузить электронные документы или скан-копии документов, выбрать способ получения результата предоставления государственной услуги и подтвердить необходимость ее получения, выбрав пункт меню "Подать заявление".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случае необходимости внесения изменений в ранее оформленное заявление заявителю (представителю заявителя) необходимо: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выбрать в личном кабинете на Едином портале последовательно пункты меню "Пенсии Пособия", "Жилье", "Компенсация расходов по оплате жилого помещения и жилищно-коммунальных услуг отдельным категориям граждан", "Начать", "Изменение обстоятельств, влияющих на предоставление компенсационных выплат в связи с расходами по оплате жилых помещений и коммунальных услуг";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заполнить все предлагаемые поля формы заявления, загрузить электронные документы или скан-копии документов, выбрать способ получения результата предоставления государственной услуги и подтвердить необходимость ее получения, выбрав пункт меню "Подать заявление".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33. При поступлении документов, представленных заявителем лично, специалист отдела субсидий и компенсаций МКУ «АХУ Тугулымского МО СО» (далее – специалист отдела субсидий и компенсаций Учреждения), ответственный за выполнение административной процедуры, проверяет документы, поступившие от заявителя, на предмет наличия (отсутствия) оснований для отказа в приеме документов, указанных в пункте 18 настоящего Административного регламента.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наличии оснований для отказа в приеме документов, указанных в пункте 18 настоящего Административного регламента, специалист отдела субсидий и компенсаций Учреждения, ответственный за выполнение административной процедуры: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отказывает заявителю в приеме документов;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оформляет уведомление об отказе в приеме документов в двух экземплярах по форме, приведенной в приложении N 5 к настоящему Административному регламенту, с указанием причины отказа;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разъясняет право заявителя на повторную подачу документов.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Один экземпляр уведомления выдается заявителю, второй остается в Учреждении.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отсутствии указанных в пункте 18 настоящего Административного регламента оснований для отказа в приеме документов, поданных заявителем лично, специалист отдела субсидий и компенсаций Учреждения, ответственный за выполнение административной процедуры, выполняет следующие административные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принимает документы;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регистрирует заявление в АИС ПО "Монетизация", сканирует документы, загружает их в АИС ПО "Монетизация";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проверяет представленные документы на предмет их комплектности в соответствии с приложением N 2 к настоящему Административному регламенту;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проверяет подлинность квалифицированной электронной подписи в электронных документах, представленных через портал государственных услуг (www.gosuslugi.ru/eds либо </w:t>
      </w:r>
      <w:hyperlink r:id="rId15">
        <w:r>
          <w:rPr>
            <w:rStyle w:val="Hyperlink"/>
            <w:rFonts w:ascii="Times New Roman" w:hAnsi="Times New Roman"/>
            <w:sz w:val="24"/>
            <w:szCs w:val="24"/>
          </w:rPr>
          <w:t>www.gosuslugi.ru/pgu/eds</w:t>
        </w:r>
      </w:hyperlink>
      <w:r>
        <w:rPr>
          <w:rFonts w:cs="Times New Roman" w:ascii="Times New Roman" w:hAnsi="Times New Roman"/>
          <w:sz w:val="24"/>
          <w:szCs w:val="24"/>
        </w:rPr>
        <w:t xml:space="preserve">);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непредставлении заявителем или его представителем документов, указанных в приложении N 2 к настоящему Административному регламенту, формирует в АИС ПО "Монетизация" уведомление о приостановлении рассмотрения заявления, содержащее перечень документов, подлежащих представлению заявителем или его представителем, в срок, указанный в подпункте 1 пункта 19 настоящего Административного регламента, а также правовые последствия в случае непредставления документов в установленный срок, и выдает уведомление заявителю или его представителю;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выдает заявителю или его представителю расписку в приеме документов за своей подписью (в расписке указываются регистрационный номер заявления, фамилия, имя, отчество (последнее при наличии), должность специалиста, ответственного за выполнение административной процедуры, дата выдачи расписки, а также фамилия, имя, отчество (последнее при наличии) заявителя (представителя заявителя), адрес заявителя, наименования представленных документов с указанием их вида (копия или подлинник) и количества листов);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консультирует о порядке и сроках предоставления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Дополнительно уведомление о регистрации документов при обращении заявителя лично в Учреждение, Многофункциональный центр направляется заявителю в личный кабинет на Едином портале посредством АИС ПО "Монетизация".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34. При поступлении документов, представленных заявителем посредством Единого портала, специалист отдела субсидий и компенсаций Учреждения, ответственный за выполнение административной процедуры, проверяет документы, представленные заявителем, на предмет наличия (отсутствия) оснований для отказа в приеме документов, указанных в пункте 18 настоящего Административного регламента.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наличии оснований для отказа в приеме документов, указанных в пункте 18 настоящего Административного регламента, специалист отдела субсидий и компенсаций Учреждения, ответственный за выполнение административной процедуры: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отказывает заявителю в приеме документов;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направляет заявителю в личный кабинет на Едином портале сформированное в АИС ПГС уведомление об отказе в приеме документов с указанием причины отказа.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отсутствии оснований для отказа в приеме документов, указанных в пункте 18 настоящего Административного регламента, поданных заявителем через Единый портал, специалист отдела субсидий и компенсаций Учреждения, ответственный за выполнение административной процедуры, выполняет следующие административные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принимает документы;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регистрирует заявление в АИС ПГС;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регистрирует заявление в АИС ПО "Монетизация" и загружает документы, представленные заявителем (представителем заявителя) через Единый портал, в АИС ПО "Монетизация";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проверяет представленные документы на предмет их комплектности в соответствии с приложением N 2 к настоящему Административному регламенту;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непредставлении заявителем или его представителем документов, указанных в приложении N 2 к настоящему Административному регламенту, формирует в АИС ПО "Монетизация" уведомление о приостановлении рассмотрения заявления, в котором приводится перечень документов, подлежащих представлению заявителем или его представителем, указывается срок, в который необходимо представить указанные документы, а также правовые последствия в случае непредставления документов в установленный срок, и направляет уведомление в личный кабинет заявителя или его представителя на Едином портале посредством АИС ПГС;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направляет заявителю в личный кабинет на Едином портале посредством АИС ПГС уведомление о регистрации заявления.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35. Максимальный срок выполнения данной административной процедуры составляет один рабочий день со дня направления заявления с использованием Единого портала либо со дня поступления заявления в Учреждение.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36. Результатом выполнения административной процедуры является прием документов или отказ в приеме документов.</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37. Способом фиксации результата выполнения административной процедуры является регистрационный номер, присвоенный заявлению или уведомлению об отказе в приеме документов в АИС ПО "Монетизация" или АИС ПГС.</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2"/>
        <w:rPr>
          <w:rFonts w:ascii="Times New Roman" w:hAnsi="Times New Roman" w:cs="Times New Roman"/>
          <w:sz w:val="24"/>
          <w:szCs w:val="24"/>
        </w:rPr>
      </w:pPr>
      <w:r>
        <w:rPr>
          <w:rFonts w:cs="Times New Roman" w:ascii="Times New Roman" w:hAnsi="Times New Roman"/>
          <w:sz w:val="24"/>
          <w:szCs w:val="24"/>
        </w:rPr>
        <w:t>Глава 3. Проверка права заявителя на получение государственной услуги и принятие решения о предоставлении или об отказе в предоставлении государственной услуги</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38. Основанием для начала выполнения административной процедуры является зарегистрированное в АИС ПО "Монетизация" заявление.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39. В состав административной процедуры входят следующие административные действия: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рассмотрение представленных документов, формирование и направление межведомственных запросов;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проверка поступления (непоступления) в АИС ПО "Монетизация" сведений посредством единой системы межведомственного электронного взаимодействия;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подготовка и принятие решения о предоставлении либо об отказе в предоставлении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 уведомление заявителя о принятом решении по результатам рассмотрения заявления о предоставлении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40. В ходе выполнения административного действия «Рассмотрение представленных документов, формирование и направление межведомственного запроса» специалист отдела субсидий и компенсаций Учреждения, ответственный за выполнение административного действия: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1) проверяет представленные документы на предмет наличия в них в полном объеме сведений, необходимых для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направляет запросы, содержащие перечни необходимых сведений,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и (или) типу сведений в этой системе - на бумажном носителе с соблюдением требований, установленных Федеральным </w:t>
      </w:r>
      <w:hyperlink r:id="rId16">
        <w:r>
          <w:rPr>
            <w:rStyle w:val="Style"/>
            <w:rFonts w:cs="Times New Roman" w:ascii="Times New Roman" w:hAnsi="Times New Roman"/>
            <w:sz w:val="24"/>
            <w:szCs w:val="24"/>
          </w:rPr>
          <w:t>законом</w:t>
        </w:r>
      </w:hyperlink>
      <w:r>
        <w:rPr>
          <w:rFonts w:cs="Times New Roman" w:ascii="Times New Roman" w:hAnsi="Times New Roman"/>
          <w:sz w:val="24"/>
          <w:szCs w:val="24"/>
        </w:rPr>
        <w:t xml:space="preserve"> от 27.07.2006 № 152 «О персональных данных», в течение двух рабочих дней со дня регистрации заявления (в случае непредставления заявителем по собственной инициативе документов, содержащих сведения, необходимые для предоставления государственной услуги, в соответствии с законодательством, определяющим порядок предоставления компенсации расходов на оплату жилого помещения и коммунальных услуг).</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порядке межведомственного, внутриведомственного и иного информационного взаимодействия запрашиваются сведения, указанные в </w:t>
      </w:r>
      <w:hyperlink w:anchor="P544">
        <w:r>
          <w:rPr>
            <w:rStyle w:val="Style"/>
            <w:rFonts w:cs="Times New Roman" w:ascii="Times New Roman" w:hAnsi="Times New Roman"/>
            <w:sz w:val="24"/>
            <w:szCs w:val="24"/>
          </w:rPr>
          <w:t>приложении № 3</w:t>
        </w:r>
      </w:hyperlink>
      <w:r>
        <w:rPr>
          <w:rFonts w:cs="Times New Roman" w:ascii="Times New Roman" w:hAnsi="Times New Roman"/>
          <w:sz w:val="24"/>
          <w:szCs w:val="24"/>
        </w:rPr>
        <w:t xml:space="preserve"> настоящего Административного регламента.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Информация о направлении запросов, содержащих перечни необходимых сведений, размещается в личном кабинете заявителя на Едином портале.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41. В ходе выполнения административного действия "Проверка поступления (непоступления) в АИС ПО "Монетизация" сведений посредством единой системы межведомственного электронного взаимодействия" специалист отдела субсидий и компенсаций Учреждения, ответственный за выполнение административного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проверяет факт поступления ответов на все направленные межведомственные запросы и наличие в них необходимых для предоставления государственной услуги сведений;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в случае неполучения необходимых сведений по каналам межведомственного, внутриведомственного и иного информационного взаимодействия вносит в АИС ПО "Монетизация" информацию о документах, обязанность представления которых возникла у заявителя, и направляет заявителю способом, указанным им в заявлении, уведомление о необходимости представления недостающих документов (сведений) самостоятельно.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42. В ходе выполнения административного действия "Подготовка и принятие решения о предоставлении либо об отказе в предоставлении государственной услуги" специалист отдела субсидий и компенсаций Учреждения, ответственный за выполнение административного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проверяет документы и сведения на наличие оснований для отказа в предоставлении государственной услуги, указанных в пункте 20 настоящего Административного регламента;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при отсутствии оснований для отказа в предоставлении государственной услуги, указанных в пункте 20 настоящего Административного регламента, формирует в АИС ПО "Монетизация" в электронном виде проект решения о предоставлении заявителю государственной услуги по форме, приведенной в приложении N 3 к единому стандарту предоставления компенсации расходов на оплату жилого помещения и коммунальных услуг отдельным категориям граждан, утвержденному Постановлением Правительства Российской Федерации от 27.05.2023 N 835 "Об утверждении единого стандарта предоставления компенсации расходов на оплату жилого помещения и коммунальных услуг отдельным категориям граждан", и направляет его на подписание директору Учреждения либо уполномоченному им лицу;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при наличии оснований для отказа в предоставлении государственной услуги, указанных в пункте 20 настоящего Административного регламента, формирует в АИС ПО "Монетизация" в электронном виде проект решения об отказе в предоставлении государственной услуги по форме, приведенной в приложении N 4 к единому стандарту предоставления компенсации расходов на оплату жилого помещения и коммунальных услуг отдельным категориям граждан, утвержденному Постановлением Правительства Российской Федерации от 27.05.2023 N 835 "Об утверждении единого стандарта предоставления компенсации расходов на оплату жилого помещения и коммунальных услуг отдельным категориям граждан", и направляет его на подписание директору Учреждения либо уполномоченному им лицу.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решении об отказе в предоставлении государственной услуги указываются причины отказа из числа перечисленных в пункте 20 настоящего Административного регламента.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Директор Учреждения либо уполномоченное им лицо подписывает проект решения, сформированный в электронном виде, усиленной квалифицированной электронной подписью.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Сведения о принятом решении автоматически вносятся в электронный журнал регистрации заявлений о предоставлении компенсаций расходов по оплате жилого помещения и коммунальных услуг в АИС ПО "Монетизация" и размещаются в личном кабинете заявителя на Едином портале.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43. В ходе выполнения административного действия "Уведомление заявителя о принятом решении по результатам рассмотрения заявления о предоставлении государственной услуги" заявителю направляется решение о предоставлении или об отказе в предоставлении государственной услуги в течение пяти рабочих дней с даты принятия такого решения способом, указанным в заявлении.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Независимо от способа, указанного в заявлении, заявителю в личный кабинет на Едином портале автоматически направляется решение о предоставлении или об отказе в предоставлении государственной услуги в день его подписания.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Решение о предоставлении или об отказе в предоставлении государственной услуги, подписанное электронной подписью, распечатывается из АИС ПО "Монетизация" и выдается заявителю специалистом отдела субсидий и компенсаций Учреждения в день обращения за получением результата предоставления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44. Продолжительность выполнения административной процедуры не должна превышать 10 рабочих дней со дня регистрации заявления. В указанный срок не включаются дни, когда рассмотрение заявления было приостановлено (в соответствии с пунктом 19 настоящего Административного регламента).</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45. Результатом выполнения административной процедуры является принятие решения о предоставлении или об отказе в предоставлении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46. Способом фиксации результата выполнения административной процедуры является внесение сведений о принятом решении в электронный журнал регистрации заявлений о предоставлении компенсаций расходов по оплате жилого помещения и коммунальных услуг в АИС ПО "Монетизация".</w:t>
      </w:r>
    </w:p>
    <w:p>
      <w:pPr>
        <w:pStyle w:val="ConsPlusNormal1"/>
        <w:ind w:firstLine="539"/>
        <w:jc w:val="center"/>
        <w:rPr>
          <w:rFonts w:ascii="Times New Roman" w:hAnsi="Times New Roman" w:cs="Times New Roman"/>
          <w:b/>
          <w:bCs/>
          <w:sz w:val="24"/>
          <w:szCs w:val="24"/>
        </w:rPr>
      </w:pPr>
      <w:r>
        <w:rPr>
          <w:rFonts w:cs="Times New Roman" w:ascii="Times New Roman" w:hAnsi="Times New Roman"/>
          <w:b/>
          <w:bCs/>
          <w:sz w:val="24"/>
          <w:szCs w:val="24"/>
        </w:rPr>
      </w:r>
    </w:p>
    <w:p>
      <w:pPr>
        <w:pStyle w:val="ConsPlusNormal1"/>
        <w:ind w:firstLine="539"/>
        <w:jc w:val="center"/>
        <w:rPr>
          <w:rFonts w:ascii="Times New Roman" w:hAnsi="Times New Roman" w:cs="Times New Roman"/>
          <w:b/>
          <w:bCs/>
          <w:sz w:val="24"/>
          <w:szCs w:val="24"/>
        </w:rPr>
      </w:pPr>
      <w:r>
        <w:rPr>
          <w:rFonts w:cs="Times New Roman" w:ascii="Times New Roman" w:hAnsi="Times New Roman"/>
          <w:b/>
          <w:bCs/>
          <w:sz w:val="24"/>
          <w:szCs w:val="24"/>
        </w:rPr>
        <w:t>Глава 4. Проверка права лица, относящегося к льготной категории из числа указанных в подпунктах 1 - 3 пункта 2 приложении N 1 к настоящему Административному регламенту, на получение государственной услуги в беззаявительном порядке, на основании сведений об установлении инвалидности, поступивших из Федеральной государственной информационной системы "Федеральный реестр инвалидов", и принятие решения о предоставлении или об отказе в предоставлении государственной услуги в беззаявительном порядке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47. Основанием для начала выполнения административной процедуры является истечение срока установления инвалидности получателей компенсации расходов, относящихся к льготной категории из числа указанных в подпунктах 1 - 3 пункта 2 приложения N 1 к настоящему Административному регламенту.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48. В состав административной процедуры входят следующие административные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1) формирование и направление межведомственных запросов;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2) проверка поступления (непоступления) в АИС ПО "Монетизация" сведений посредством единой системы межведомственного электронного взаимодействия;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3) подготовка и принятие решения о предоставлении или об отказе в предоставлении государственной услуги в беззаявительном порядке;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 уведомление заявителя о принятом решении о предоставлении или об отказе в предоставлении государственной услуги в беззаявительном порядке.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49. В ходе выполнения административного действия "Формирование и направление межведомственных запросов" в АИС ПО "Монетизация" в автоматическом режиме формируются запросы, содержащие перечни необходимых сведений, в виде электронных документов и направляются по каналам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 межведомственного, внутриведомственного и иного информационного взаимодействия запрашиваются сведения, указанные в приложении N 3 к настоящему Административному регламенту.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50. В ходе выполнения административного действия "Проверка поступления (непоступления) в АИС ПО "Монетизация" сведений посредством единой системы межведомственного электронного взаимодействия" специалист отдела субсидий и компенсаций Учреждения, ответственный за выполнение административного действия, проверяет факт поступления ответов на все направленные межведомственные запросы и наличие в них необходимых для предоставления государственной услуги в беззаявительном порядке сведений.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51. В ходе выполнения административного действия "Подготовка и принятие решения о предоставлении или об отказе в предоставлении государственной услуги в беззаявительном порядке" специалист отдела субсидий и компенсаций Учреждения, ответственный за выполнение административного действия: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отсутствии оснований для отказа в предоставлении компенсации расходов в беззаявительном порядке, указанных в подпунктах 2, 4 пункта 20 настоящего Административного регламента, формирует в АИС ПО "Монетизация" в электронном виде проект решения о предоставлении государственной услуги в беззаявительном порядке по форме, приведенной в приложении N 6 к настоящему Административному регламенту, и направляет его на подписание директору Учреждения либо уполномоченному им лицу;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при наличии оснований для отказа в предоставлении государственной услуги в беззаявительном порядке, указанных в подпунктах 2, 4 пункта 20 настоящего Административного регламента, формирует в АИС ПО "Монетизация" в электронном виде проект решения об отказе в предоставлении государственной услуги в беззаявительном порядке по форме, приведенной в приложении N 7 к настоящему Административному регламенту, и направляет его на подписание директору Учреждения либо уполномоченному им лицу.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Директор Учреждения либо уполномоченное им лицо подписывает проект решения, сформированный в электронном виде, усиленной квалифицированной электронной подписью.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Сведения о принятом решении о предоставлении компенсации расходов автоматически вносятся в электронный журнал регистрации заявлений о предоставлении компенсации расходов по оплате жилого помещения и коммунальных услуг в АИС ПО "Монетизация" с пометкой "Беззаявительный порядок" и размещаются в личном кабинете заявителя на Едином портале.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Сведения о принятом решении об отказе в предоставлении компенсации расходов автоматически вносятся в электронный журнал регистрации решений об отказе в предоставлении компенсации расходов на оплату жилого помещения и коммунальных услуг в беззаявительном порядке в АИС ПО "Монетизация" с пометкой "Беззаявительный порядок" и размещаются в личном кабинете заявителя на Едином портале.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52. В ходе выполнения административного действия "Уведомление заявителя о принятом решении о предоставлении или об отказе в предоставлении государственной услуги в беззаявительном порядке" заявителю направляется решение о предоставлении или об отказе в предоставлении государственной услуги в беззаявительном порядке в течение пяти рабочих дней с даты принятия такого решения способом, указанным в заявлении, по которому предоставлялась компенсация расходов до принятия решения о предоставлении или об отказе в предоставлении компенсации расходов в беззаявительном порядке.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Независимо от способа, указанного в заявлении, по которому предоставлялась компенсация расходов до принятия решения о предоставлении или об отказе в предоставлении государственной услуги в беззаявительном порядке, заявителю в личный кабинет на Едином портале направляется решение о предоставлении или об отказе в предоставлении государственной услуги в беззаявительном порядке в день его подписания.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Решение о предоставлении или об отказе в предоставлении государственной услуги в беззаявительном порядке, подписанное электронной подписью, распечатывается из АИС ПО "Монетизация" и выдается заявителю специалистом отдела субсидий и компенсаций Учреждения в день обращения за получением результата предоставления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53. Продолжительность выполнения административной процедуры не должна превышать 10 рабочих дней со дня поступления сведений из Федеральной государственной информационной системы "Федеральный реестр инвалидов" об установлении (продлении) инвалидности.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54. Результатом выполнения административной процедуры является принятие решения о предоставлении или об отказе в предоставлении государственной услуги в беззаявительном порядке.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55. Способом фиксации результата выполнения административной процедуры является внесение сведений о принятом решении в электронный журнал регистрации заявлений о предоставлении компенсации расходов по оплате жилого помещения и коммунальных услуг в АИС ПО "Монетизация" с пометкой "Беззаявительный порядок" или в электронный журнал регистрации решений об отказе в предоставлении компенсации расходов на оплату жилого помещения и коммунальных услуг в беззаявительном порядке в АИС ПО "Монетизация" с пометкой "Беззаявительный порядок".</w:t>
      </w:r>
    </w:p>
    <w:p>
      <w:pPr>
        <w:pStyle w:val="ConsPlusNormal1"/>
        <w:jc w:val="both"/>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2"/>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Глава 5. Порядок исправления допущенных опечаток и (или) ошибок в выданных в результате предоставления государственной услуги документах</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56. Заявитель при обнаружении допущенных опечаток и ошибок в выданных в результате предоставления государственной услуги документах обращается в Учреждение с заявлением о необходимости исправления опечаток и ошибок, составленным в свободной форме.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Учреждение при получении указанного заявления рассматривает вопрос о необходимости внесения изменений в выданные в результате предоставления государственной услуги документы.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случае необходимости внесения изменений в выданные в результате предоставления государственной услуги документы Учреждение обеспечивает устранение допущенных опечаток и ошибок в таких документах и уведомляет заявителя о возможности получения исправленных документов способом, указанным в заявлении о необходимости исправления опечаток и ошибок, в срок, не превышающий пяти рабочих дней со дня регистрации такого заявления.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В случае отсутствия необходимости внесения изменений в выданные в результате предоставления государственной услуги документы Учреждение уведомляет об этом заявителя способом, указанным в заявлении о необходимости исправления опечаток и ошибок, в срок, не превышающий пяти рабочих дней со дня регистрации такого заявления.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57. Учреждение при обнаружении допущенных опечаток и ошибок в выданных в результате предоставления государственной услуги документах обеспечивает их устранение и направляет заявителю документы в срок, не превышающий пяти рабочих дней со дня обнаружения таких опечаток и ошибок, способом, указанным в заявлении.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58. Оформление дубликата документа, выданного по результатам предоставления государственной услуги, не предусмотрено.</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Раздел 4. ФОРМЫ КОНТРОЛЯ ЗА ИСПОЛНЕНИЕМ АДМИНИСТРАТИВНОГО РЕГЛАМЕНТА</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t>Порядок осуществления текущего контроля, плановых и внеплановых проверок</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59. Формами осуществления контроля являются проверки (плановые и внеплановые) и текущий контроль.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График проведения плановых проверок формируется ежегодно и утверждается приказом директора Учреждения.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Текущий контроль за надлежащим выполнением специалистами отдела субсидий и компенсаций Учреждения административных действий в рамках административных процедур осуществляется начальником отдела субсидий и компенсаций Учреждения.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Плановые и внеплановые проверки надлежащего выполнения специалистами отдела субсидий и компенсаций Учреждения административных действий в рамках административных процедур проводятся лицом (лицами), назначенным (назначенными) ответственным (ответственными) за проведение проверки согласно приказу директора Учреждения.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 xml:space="preserve">60. Должностные лица Учреждения несут предусмотренную действующим законодательством ответственность за свои действия (бездействие) при выполнении административных процедур в ходе предоставления государственной услуги. </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61. Контроль за предоставлением государственной услуги со стороны граждан, их объединений и организаций является самостоятельной формой контроля. Граждане вправе запросить в отраслевых (функциональных) органах Администрации Тугулымского муниципального округа, участвующих в предоставлении государственной услуги, информацию о порядке предоставления государственной услуги. Отраслевые (функциональные) органы Администрации Тугулымского муниципального округа, участвующие в предоставлении государственной услуги, обязаны предоставить на поступившее обращение (запрос) полную, актуальную и достоверную информацию о порядке предоставления государственной услуги, а также разъяснить порядок досудебного рассмотрения обращений (жалоб) в процессе ее предоставления.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ConsPlusTitle"/>
        <w:numPr>
          <w:ilvl w:val="0"/>
          <w:numId w:val="0"/>
        </w:numPr>
        <w:ind w:hanging="0" w:left="0"/>
        <w:jc w:val="center"/>
        <w:outlineLvl w:val="1"/>
        <w:rPr>
          <w:rFonts w:ascii="Times New Roman" w:hAnsi="Times New Roman" w:cs="Times New Roman"/>
          <w:sz w:val="24"/>
          <w:szCs w:val="24"/>
        </w:rPr>
      </w:pPr>
      <w:r>
        <w:rPr>
          <w:rFonts w:cs="Times New Roman" w:ascii="Times New Roman" w:hAnsi="Times New Roman"/>
          <w:sz w:val="24"/>
          <w:szCs w:val="24"/>
        </w:rPr>
        <w:t>Раздел 5. ДОСУДЕБНЫЙ (ВНЕСУДЕБНЫЙ) ПОРЯДОК ОБЖАЛОВАНИЯ</w:t>
      </w:r>
    </w:p>
    <w:p>
      <w:pPr>
        <w:pStyle w:val="ConsPlusTitle"/>
        <w:jc w:val="center"/>
        <w:rPr>
          <w:rFonts w:ascii="Times New Roman" w:hAnsi="Times New Roman" w:cs="Times New Roman"/>
          <w:sz w:val="24"/>
          <w:szCs w:val="24"/>
        </w:rPr>
      </w:pPr>
      <w:r>
        <w:rPr>
          <w:rFonts w:cs="Times New Roman" w:ascii="Times New Roman" w:hAnsi="Times New Roman"/>
          <w:sz w:val="24"/>
          <w:szCs w:val="24"/>
        </w:rPr>
        <w:t>РЕШЕНИЙ И ДЕЙСТВИЙ (БЕЗДЕЙСТВИЯ) ОРГАНА, ПРЕДОСТАВЛЯЮЩЕГО</w:t>
      </w:r>
    </w:p>
    <w:p>
      <w:pPr>
        <w:pStyle w:val="ConsPlusTitle"/>
        <w:jc w:val="center"/>
        <w:rPr>
          <w:rFonts w:ascii="Times New Roman" w:hAnsi="Times New Roman" w:cs="Times New Roman"/>
          <w:sz w:val="24"/>
          <w:szCs w:val="24"/>
        </w:rPr>
      </w:pPr>
      <w:r>
        <w:rPr>
          <w:rFonts w:cs="Times New Roman" w:ascii="Times New Roman" w:hAnsi="Times New Roman"/>
          <w:sz w:val="24"/>
          <w:szCs w:val="24"/>
        </w:rPr>
        <w:t>ГОСУДАРСТВЕННУЮ УСЛУГУ, МНОГОФУНКЦИОНАЛЬНОГО ЦЕНТРА,</w:t>
      </w:r>
    </w:p>
    <w:p>
      <w:pPr>
        <w:pStyle w:val="ConsPlusTitle"/>
        <w:jc w:val="center"/>
        <w:rPr>
          <w:rFonts w:ascii="Times New Roman" w:hAnsi="Times New Roman" w:cs="Times New Roman"/>
          <w:sz w:val="24"/>
          <w:szCs w:val="24"/>
        </w:rPr>
      </w:pPr>
      <w:r>
        <w:rPr>
          <w:rFonts w:cs="Times New Roman" w:ascii="Times New Roman" w:hAnsi="Times New Roman"/>
          <w:sz w:val="24"/>
          <w:szCs w:val="24"/>
        </w:rPr>
        <w:t xml:space="preserve">ОРГАНИЗАЦИЙ, УКАЗАННЫХ В </w:t>
      </w:r>
      <w:hyperlink r:id="rId17">
        <w:r>
          <w:rPr>
            <w:rStyle w:val="Style"/>
            <w:rFonts w:cs="Times New Roman" w:ascii="Times New Roman" w:hAnsi="Times New Roman"/>
            <w:sz w:val="24"/>
            <w:szCs w:val="24"/>
          </w:rPr>
          <w:t>ЧАСТИ 1.1 СТАТЬИ 16</w:t>
        </w:r>
      </w:hyperlink>
    </w:p>
    <w:p>
      <w:pPr>
        <w:pStyle w:val="ConsPlusTitle"/>
        <w:jc w:val="center"/>
        <w:rPr>
          <w:rFonts w:ascii="Times New Roman" w:hAnsi="Times New Roman" w:cs="Times New Roman"/>
          <w:sz w:val="24"/>
          <w:szCs w:val="24"/>
        </w:rPr>
      </w:pPr>
      <w:r>
        <w:rPr>
          <w:rFonts w:cs="Times New Roman" w:ascii="Times New Roman" w:hAnsi="Times New Roman"/>
          <w:sz w:val="24"/>
          <w:szCs w:val="24"/>
        </w:rPr>
        <w:t>ФЕДЕРАЛЬНОГО ЗАКОНА «ОБ ОРГАНИЗАЦИИ ПРЕДОСТАВЛЕНИЯ</w:t>
      </w:r>
    </w:p>
    <w:p>
      <w:pPr>
        <w:pStyle w:val="ConsPlusTitle"/>
        <w:jc w:val="center"/>
        <w:rPr>
          <w:rFonts w:ascii="Times New Roman" w:hAnsi="Times New Roman" w:cs="Times New Roman"/>
          <w:sz w:val="24"/>
          <w:szCs w:val="24"/>
        </w:rPr>
      </w:pPr>
      <w:r>
        <w:rPr>
          <w:rFonts w:cs="Times New Roman" w:ascii="Times New Roman" w:hAnsi="Times New Roman"/>
          <w:sz w:val="24"/>
          <w:szCs w:val="24"/>
        </w:rPr>
        <w:t>ГОСУДАРСТВЕННЫХ И МУНИЦИПАЛЬНЫХ УСЛУГ», А ТАКЖЕ</w:t>
      </w:r>
    </w:p>
    <w:p>
      <w:pPr>
        <w:pStyle w:val="ConsPlusTitle"/>
        <w:jc w:val="center"/>
        <w:rPr>
          <w:rFonts w:ascii="Times New Roman" w:hAnsi="Times New Roman" w:cs="Times New Roman"/>
          <w:sz w:val="24"/>
          <w:szCs w:val="24"/>
        </w:rPr>
      </w:pPr>
      <w:r>
        <w:rPr>
          <w:rFonts w:cs="Times New Roman" w:ascii="Times New Roman" w:hAnsi="Times New Roman"/>
          <w:sz w:val="24"/>
          <w:szCs w:val="24"/>
        </w:rPr>
        <w:t>ИХ ДОЛЖНОСТНЫХ ЛИЦ, ГОСУДАРСТВЕННЫХ ИЛИ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МУНИЦИПАЛЬНЫХ СЛУЖАЩИХ, РАБОТНИКОВ</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rPr>
      </w:pPr>
      <w:r>
        <w:rPr>
          <w:b/>
          <w:bCs/>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государственной услуги</w:t>
      </w:r>
    </w:p>
    <w:p>
      <w:pPr>
        <w:pStyle w:val="ConsPlusTitle"/>
        <w:jc w:val="center"/>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62. Заявитель вправе обжаловать решения и действия (бездействие), принятые (осуществленные) МКУ «АХУ Тугулымского МО СО», предоставляющим государственную услугу, его должностными лицами, муниципальными служащими и работниками, а также решения и действия (бездействие) Многофункционального центра и их работников в досудебном (внесудебном) порядке, предусмотренном </w:t>
      </w:r>
      <w:hyperlink r:id="rId18">
        <w:r>
          <w:rPr>
            <w:rStyle w:val="Style"/>
            <w:rFonts w:cs="Times New Roman" w:ascii="Times New Roman" w:hAnsi="Times New Roman"/>
            <w:sz w:val="24"/>
            <w:szCs w:val="24"/>
          </w:rPr>
          <w:t>статьями 11.1</w:t>
        </w:r>
      </w:hyperlink>
      <w:r>
        <w:rPr>
          <w:rFonts w:cs="Times New Roman" w:ascii="Times New Roman" w:hAnsi="Times New Roman"/>
          <w:sz w:val="24"/>
          <w:szCs w:val="24"/>
        </w:rPr>
        <w:t xml:space="preserve">, </w:t>
      </w:r>
      <w:hyperlink r:id="rId19">
        <w:r>
          <w:rPr>
            <w:rStyle w:val="Style"/>
            <w:rFonts w:cs="Times New Roman" w:ascii="Times New Roman" w:hAnsi="Times New Roman"/>
            <w:sz w:val="24"/>
            <w:szCs w:val="24"/>
          </w:rPr>
          <w:t>11.2</w:t>
        </w:r>
      </w:hyperlink>
      <w:r>
        <w:rPr>
          <w:rFonts w:cs="Times New Roman" w:ascii="Times New Roman" w:hAnsi="Times New Roman"/>
          <w:sz w:val="24"/>
          <w:szCs w:val="24"/>
        </w:rPr>
        <w:t xml:space="preserve"> Федерального закона от 27.07.2010 № 210-ФЗ «Об организации предоставления государственных и муниципальных услуг».</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rPr>
      </w:pPr>
      <w:r>
        <w:rPr>
          <w:b/>
          <w:bCs/>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pPr>
        <w:pStyle w:val="Normal"/>
        <w:jc w:val="center"/>
        <w:rPr>
          <w:b/>
          <w:bCs/>
        </w:rPr>
      </w:pPr>
      <w:r>
        <w:rPr>
          <w:b/>
          <w:bC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63. Для рассмотрения жалоба подается: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письменной форме - МКУ «АХУ Тугулымского МО СО», отдел кадрового и организационного обеспечения Администрации Тугулымского муниципального округа, Многофункциональный центр, на личном приеме или по почте;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в электронной форме - посредством Единого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услуг органами, предоставляющими услуги, их должностными лицами, государственными и муниципальными служащими с использованием информационно-телекоммуникационной сети Интернет (do.gosuslugi.ru).</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64. Жалоба подается на имя: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Главы администрации Тугулымского муниципального округа - при обжаловании решений и действий (бездействия) заместителя Главы Администрации Тугулымского муниципального округа (по социальным вопросам), осуществляющего полномочия по координации и контролю деятельности МКУ «АХУ Тугулымского МО СО», принятых (осуществленных) в ходе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заместителя Главы Тугулымского муниципального округа (по социальным вопросам), осуществляющего полномочия по координации и контролю деятельности МКУ «АХУ Тугулымского МО СО», - при обжаловании решений и действий (бездействия) директора МКУ «АХУ Тугулымского МО СО» принятых (осуществленных) в ходе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директора МКУ «АХУ Тугулымского МО СО» - при обжаловании решений и действий (бездействия) специалистов отдела субсидий и компенсаций МКУ «АХУ Тугулымского МО СО», принятых (осуществленных) в ходе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65. Жалобу на решения и действия (бездействие) МКУ «АХУ Тугулымского МО СО» также можно подать на имя Министра социальной политики Свердловской области в письменной форме на бумажном носителе, на личном приеме, по почте или через Многофункциональный центр либо в электронной форме.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66. В случае обжалования решений и действий (бездействия) Многофункционального центра, работника Многофункционального центра жалоба подается для рассмотрения на имя директора Многофункционального центра в письменной форме на бумажном носителе, в том числе на личном приеме, по почте, а также в электронной форме.</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rPr>
      </w:pPr>
      <w:r>
        <w:rPr>
          <w:b/>
          <w:bCs/>
        </w:rPr>
        <w:t>Способы информирования заявителей о порядке подачи и рассмотрения жалобы, в том числе с использованием Единого портала</w:t>
      </w:r>
    </w:p>
    <w:p>
      <w:pPr>
        <w:pStyle w:val="Normal"/>
        <w:jc w:val="center"/>
        <w:rPr>
          <w:b/>
          <w:bCs/>
        </w:rPr>
      </w:pPr>
      <w:r>
        <w:rPr>
          <w:b/>
          <w:bCs/>
        </w:rPr>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67. Полная информация о порядке подачи и рассмотрения жалобы, в том числе информация о должностных лицах, уполномоченных на рассмотрение жалобы, об адресах для подачи жалобы в письменном и электронном виде, размещается:</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стендах в местах предоставления государственной услуги;</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Едином портале в подразделе "Дополнительная информация/Порядок обжалования" (необходимо выбрать соответствующую услугу в каталоге услуг);</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на официальном сайте Многофункционального центра (mfc66.ru) и учредителя Многофункционального центра (digital.midural.ru).</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t>68. Консультирование заявителей о порядке обжалования действий (бездействия) органа, предоставляющего государственную услугу, должностных лиц и иных муниципальных служащих, работников организаций, участвующих в предоставлении государственной услуги, решений, принятых в ходе предоставления государственной услуги, осуществляется на личном приеме, а также по телефону.</w:t>
      </w:r>
    </w:p>
    <w:p>
      <w:pPr>
        <w:pStyle w:val="ConsPlusNormal1"/>
        <w:ind w:firstLine="539"/>
        <w:jc w:val="both"/>
        <w:rPr>
          <w:rFonts w:ascii="Times New Roman" w:hAnsi="Times New Roman" w:cs="Times New Roman"/>
          <w:sz w:val="24"/>
          <w:szCs w:val="24"/>
        </w:rPr>
      </w:pPr>
      <w:r>
        <w:rPr>
          <w:rFonts w:cs="Times New Roman" w:ascii="Times New Roman" w:hAnsi="Times New Roman"/>
          <w:sz w:val="24"/>
          <w:szCs w:val="24"/>
        </w:rPr>
      </w:r>
    </w:p>
    <w:p>
      <w:pPr>
        <w:pStyle w:val="Normal"/>
        <w:jc w:val="center"/>
        <w:rPr>
          <w:b/>
          <w:bCs/>
        </w:rPr>
      </w:pPr>
      <w:r>
        <w:rPr>
          <w:b/>
          <w:bCs/>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его должностных лиц, а также решений и действий (бездействия) многофункционального центра, работников многофункционального центра</w:t>
      </w:r>
    </w:p>
    <w:p>
      <w:pPr>
        <w:pStyle w:val="Normal"/>
        <w:jc w:val="center"/>
        <w:rPr>
          <w:b/>
          <w:bCs/>
        </w:rPr>
      </w:pPr>
      <w:r>
        <w:rPr>
          <w:b/>
          <w:bCs/>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69. Отношения, возникающие в связи с досудебным (внесудебным) обжалованием решений и действий (бездействия) МКУ «АХУ Тугулымского МО СО», его должностных лиц, муниципальных служащих и работников, а также решений и действий (бездействия), Многофункционального центра и их работников, регулируются следующими правовыми актами:</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Федеральным </w:t>
      </w:r>
      <w:hyperlink r:id="rId20">
        <w:r>
          <w:rPr>
            <w:rStyle w:val="Style"/>
            <w:rFonts w:cs="Times New Roman" w:ascii="Times New Roman" w:hAnsi="Times New Roman"/>
            <w:sz w:val="24"/>
            <w:szCs w:val="24"/>
          </w:rPr>
          <w:t>законом</w:t>
        </w:r>
      </w:hyperlink>
      <w:r>
        <w:rPr>
          <w:rFonts w:cs="Times New Roman" w:ascii="Times New Roman" w:hAnsi="Times New Roman"/>
          <w:sz w:val="24"/>
          <w:szCs w:val="24"/>
        </w:rPr>
        <w:t xml:space="preserve"> от 27.07.2010 № 210-ФЗ «Об организации предоставления государственных и муниципальных услуг»;</w:t>
      </w:r>
    </w:p>
    <w:p>
      <w:pPr>
        <w:pStyle w:val="ConsPlusNormal1"/>
        <w:ind w:firstLine="540"/>
        <w:jc w:val="both"/>
        <w:rPr>
          <w:rFonts w:ascii="Times New Roman" w:hAnsi="Times New Roman" w:cs="Times New Roman"/>
          <w:sz w:val="24"/>
          <w:szCs w:val="24"/>
        </w:rPr>
      </w:pPr>
      <w:hyperlink r:id="rId21">
        <w:r>
          <w:rPr>
            <w:rStyle w:val="Style"/>
            <w:rFonts w:cs="Times New Roman" w:ascii="Times New Roman" w:hAnsi="Times New Roman"/>
            <w:sz w:val="24"/>
            <w:szCs w:val="24"/>
          </w:rPr>
          <w:t>Постановлением</w:t>
        </w:r>
      </w:hyperlink>
      <w:r>
        <w:rPr>
          <w:rFonts w:cs="Times New Roman" w:ascii="Times New Roman" w:hAnsi="Times New Roman"/>
          <w:sz w:val="24"/>
          <w:szCs w:val="24"/>
        </w:rPr>
        <w:t xml:space="preserve">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pStyle w:val="ConsPlusNormal1"/>
        <w:ind w:firstLine="540"/>
        <w:jc w:val="both"/>
        <w:rPr>
          <w:rFonts w:ascii="Times New Roman" w:hAnsi="Times New Roman" w:cs="Times New Roman"/>
          <w:sz w:val="24"/>
          <w:szCs w:val="24"/>
        </w:rPr>
      </w:pPr>
      <w:hyperlink r:id="rId22">
        <w:r>
          <w:rPr>
            <w:rStyle w:val="Style"/>
            <w:rFonts w:cs="Times New Roman" w:ascii="Times New Roman" w:hAnsi="Times New Roman"/>
            <w:sz w:val="24"/>
            <w:szCs w:val="24"/>
          </w:rPr>
          <w:t>Постановлением</w:t>
        </w:r>
      </w:hyperlink>
      <w:r>
        <w:rPr>
          <w:rFonts w:cs="Times New Roman" w:ascii="Times New Roman" w:hAnsi="Times New Roman"/>
          <w:sz w:val="24"/>
          <w:szCs w:val="24"/>
        </w:rPr>
        <w:t xml:space="preserve"> Правительства Свердловской области от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pPr>
        <w:pStyle w:val="21"/>
        <w:widowControl/>
        <w:shd w:val="clear" w:color="auto" w:fill="auto"/>
        <w:spacing w:lineRule="auto" w:line="240"/>
        <w:ind w:firstLine="709"/>
        <w:jc w:val="both"/>
        <w:rPr>
          <w:iCs/>
        </w:rPr>
      </w:pPr>
      <w:r>
        <w:rPr>
          <w:rStyle w:val="51"/>
          <w:i w:val="false"/>
        </w:rPr>
        <w:t>Постановление администрации Тугулымского муниципального округа</w:t>
      </w:r>
      <w:r>
        <w:rPr>
          <w:rStyle w:val="51"/>
          <w:rFonts w:eastAsia="Times New Roman"/>
          <w:i w:val="false"/>
        </w:rPr>
        <w:t xml:space="preserve"> </w:t>
      </w:r>
      <w:r>
        <w:rPr>
          <w:rStyle w:val="51"/>
          <w:i w:val="false"/>
        </w:rPr>
        <w:t>от 05.02.2025 года № 82 «об утверждении Положения об особенностях подачи и рассмотрения жалоб на решения и действия (бездействие) структурных подразделений администрации Тугулымского муниципального округа, предоставляющих муниципальные услуги, их должностных лиц, муниципальных служащих участвующих в предоставлении муниципальных услуг»</w:t>
      </w:r>
      <w:r>
        <w:rPr/>
        <w:t>.</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70. Информация, указанная в настоящем разделе, подлежит обязательному размещению на Едином портале, официальном сайте Администрации Тугулымского муниципального округа.</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outlineLvl w:val="1"/>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1</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bookmarkStart w:id="3" w:name="P331"/>
      <w:bookmarkEnd w:id="3"/>
      <w:r>
        <w:rPr>
          <w:rFonts w:cs="Times New Roman" w:ascii="Times New Roman" w:hAnsi="Times New Roman"/>
          <w:sz w:val="24"/>
          <w:szCs w:val="24"/>
        </w:rPr>
        <w:t>ПЕРЕЧЕНЬ</w:t>
      </w:r>
    </w:p>
    <w:p>
      <w:pPr>
        <w:pStyle w:val="ConsPlusTitle"/>
        <w:jc w:val="center"/>
        <w:rPr>
          <w:rFonts w:ascii="Times New Roman" w:hAnsi="Times New Roman" w:cs="Times New Roman"/>
          <w:sz w:val="24"/>
          <w:szCs w:val="24"/>
        </w:rPr>
      </w:pPr>
      <w:r>
        <w:rPr>
          <w:rFonts w:cs="Times New Roman" w:ascii="Times New Roman" w:hAnsi="Times New Roman"/>
          <w:sz w:val="24"/>
          <w:szCs w:val="24"/>
        </w:rPr>
        <w:t>ОТДЕЛЬНЫХ КАТЕГОРИЙ ГРАЖДАН РОССИЙСКОЙ ФЕДЕРАЦИИ,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ИНОСТРАННЫХ ГРАЖДАН, ЛИЦ БЕЗ ГРАЖДАНСТВА, СЕМЕЙ,</w:t>
      </w:r>
    </w:p>
    <w:p>
      <w:pPr>
        <w:pStyle w:val="ConsPlusTitle"/>
        <w:jc w:val="center"/>
        <w:rPr>
          <w:rFonts w:ascii="Times New Roman" w:hAnsi="Times New Roman" w:cs="Times New Roman"/>
          <w:sz w:val="24"/>
          <w:szCs w:val="24"/>
        </w:rPr>
      </w:pPr>
      <w:r>
        <w:rPr>
          <w:rFonts w:cs="Times New Roman" w:ascii="Times New Roman" w:hAnsi="Times New Roman"/>
          <w:sz w:val="24"/>
          <w:szCs w:val="24"/>
        </w:rPr>
        <w:t>КОТОРЫМ ПРЕДОСТАВЛЯЕТСЯ ГОСУДАРСТВЕННАЯ УСЛУГА</w:t>
      </w:r>
    </w:p>
    <w:p>
      <w:pPr>
        <w:pStyle w:val="ConsPlusTitle"/>
        <w:jc w:val="center"/>
        <w:rPr>
          <w:rFonts w:ascii="Times New Roman" w:hAnsi="Times New Roman" w:cs="Times New Roman"/>
          <w:sz w:val="24"/>
          <w:szCs w:val="24"/>
        </w:rPr>
      </w:pPr>
      <w:r>
        <w:rPr>
          <w:rFonts w:cs="Times New Roman" w:ascii="Times New Roman" w:hAnsi="Times New Roman"/>
          <w:sz w:val="24"/>
          <w:szCs w:val="24"/>
        </w:rPr>
        <w:t>"ПРЕДОСТАВЛЕНИЕ КОМПЕНСАЦИИ РАСХОДОВ НА ОПЛАТУ ЖИЛОГО ПОМЕЩЕНИЯ И КОММУНАЛЬНЫХ ОТДЕЛЬНЫМ КАТЕГОРИЯМ ГРАЖДАН"</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 Категории граждан Российской Федерации, иностранных граждан, лиц без гражданства, которым государственная услуга предоставляется в соответствии с Федеральным законом от 12.01.1995 N 5-ФЗ "О ветеранах":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 инвалиды Великой Отечественной войны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проходивших военную службу (включая воспитанников воинских частей и юнг) либо временно находившихся в воинских частях, штабах и учреждениях, входивших в состав действующей армии, партизан, членов подпольных организаций, действовавших в период гражданской войны или период Великой Отечественной войны на временно оккупированных территориях СССР, рабочих и служащих, работавших в районах боевых действий, ставших инвалидами вследствие ранения, контузии, увечья или заболевания, полученных в период гражданской войны или период Великой Отечественной войны в районах боевых действий, и приравненных по пенсионному обеспечению к военнослужащим воинских частей, входивших в состав действующей армии;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ставших инвалидами вследствие ранения, контузии, увечья или заболевания, полученных при защите Отечества или исполнении обязанностей военной службы на фронте, в районах боевых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ставших инвалидами вследствие ранения, контузии, увечья или заболевания, полученных при исполнении служебных обязанностей в районах боевых действий; военнослужащих, лиц рядового и начальствующего состава органов внутренних дел и органов государственной безопасности, бойцов и командного состава истребительных батальонов, взводов и отрядов защиты народа, ставших инвалидами вследствие ранения, контузии, увечья или заболевания, полученных при выполнении боевых заданий в период с 22.06.1941 по 31.12.1951, а также при разминировании территорий и объектов на территории СССР и территориях других государств, включая операции по боевому тралению, в период с 22.06.1941 по 31.12.1957 согласно решениям Правительства СССР;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привлекавшихся организациями Осоавиахима СССР и органами местной власти к сбору боеприпасов и военной техники, разминированию территорий и объектов в период с февраля 1944 года по декабрь 1951 года и ставших инвалидами вследствие ранения, контузии или увечья, полученных в указанный период;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обслуживавших действующие воинские части Вооруженных Сил СССР и Вооруженных Сил Российской Федерации, находившиеся на территориях других государств, и ставших инвалидами вследствие ранения, контузии, увечья или заболевания, полученных в период ведения в этих государствах боевых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проходивших военную службу в воинских частях, учреждениях, военно-учебных заведениях, не входивших в состав действующей армии, в период с 22.06.1941 по 03.09.1945 не менее шести месяцев; военнослужащих, награжденных орденами или медалями СССР за службу в указанный период,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 участники Великой Отечественной войны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проходивших военную службу (включая воспитанников воинских частей и юнг) либо временно находившихся в воинских частях, штабах и учреждениях, входивших в состав действующей армии в период гражданской войны, период Великой Отечественной войны или период других боевых операций по защите Отечества, а также партизан и членов подпольных организаций, действовавших в период гражданской войны или период Великой Отечественной войны на временно оккупированных территориях СССР;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лиц рядового и начальствующего состава органов внутренних дел и органов государственной безопасности, проходивших в период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вольнонаемного состава армии и флота, войск и органов внутренних дел, органов государственной безопасности, занимавших в период Великой Отечественной войны штатные должности в воинских частях, штабах и учреждениях, входивших в состав действующей армии, либо находившихся в указанный период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сотрудников разведки, контрразведки, выполнявших в период Великой Отечественной войны специальные задания в воинских частях, входивших в состав действующей армии, в тылу противника или на территориях других государств;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работников предприятий и военных объектов, наркоматов, ведомств, переведенных в период Великой Отечественной войны на положение лиц, состоящих в рядах Красной Армии, и выполнявших задачи в интересах армии и флота в пределах тыловых границ действующих фронтов или операционных зон действующих флотов, а также работников учреждений и организаций (в том числе учреждений и организаций культуры и искусства), корреспондентов центральных газет, журналов, ТАСС, Совинформбюро и радио, кинооператоров Центральной студии документальных фильмов (кинохроники), командированных в период Великой Отечественной войны в действующую армию;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лиц рядового и начальствующего состава органов внутренних дел и органов государственной безопасности, бойцов и командного состава истребительных батальонов, взводов и отрядов защиты народа, принимавших участие в боевых операциях по борьбе с десантами противника и боевых действиях совместно с воинскими частями, входившими в состав действующей армии, в период Великой Отечественной войны, а также принимавших участие в боевых операциях по ликвидации националистического подполья на территориях Украины, Белоруссии, Литвы, Латвии и Эстонии в период с 01.01.1944 по 31.12.1951, лиц, принимавших участие в операциях по боевому тралению в подразделениях, не входивших в состав действующего флота, в период Великой Отечественной войны, а также привлекавшихся организациями Осоавиахима СССР и органами местной власти к разминированию территорий и объектов, сбору боеприпасов и военной техники в период с 01.02.1944 по 09.05.1945;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принимавших участие в боевых действиях против фашистской Германии и ее союзников в составе партизанских отрядов, подпольных групп, других антифашистских формирований в период Великой Отечественной войны на территориях других государств;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награжденных медалью "За оборону Ленинграда", инвалидов с детства вследствие ранения, контузии или увечья, связанных с боевыми действиями в период Великой Отечественной войны 1941 - 1945 годов;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3) лица, награжденные знаком "Жителю блокадного Ленинграда", признанные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4) нетрудоспособные члены семей погибших (умерших) инвалидов войны, участников Великой Отечественной войны и ветеранов боевых действий, состоявшие на иждивении умершего (погибшего) и получающие пенсию по случаю потери кормильца (имеющие право на ее получение) в соответствии с пенсионным законодательством Российской Федерации;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5) члены семей погибших (умерших) инвалидов войны, участников Великой Отечественной войны, ветеранов боевых действий независимо от нахождения на иждивении и получения любого вида пенсии и заработка: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родители погибшего (умершего);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супруга (супруг) погибшего (умершего) инвалида войны, не вступившая (не вступивший) в повторный брак;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супруга (супруг) умершего участника Великой Отечественной войны, ставшего инвалидом вследствие общего заболевания, трудового увечья и других причин (кроме лиц, инвалидность которых наступила вследствие их противоправных действий), не вступившая (не вступивший) в повторный брак;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супруга (супруг) умершего участника Великой Отечественной войны или ветерана боевых действий, не вступившая (не вступивший) в повторный брак и проживающая (проживающий) одиноко;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6)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7)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8) члены семей военнослужащих, погибших в плену, признанных в установленном порядке пропавшими без вести в районах боевых действий со времени исключения указанных военнослужащих из списков воинских частей;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9) военнослужащие и лица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10)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признанные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11) участники Великой Отечественной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12)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не признанные инвалидами;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13) ветераны боевых действий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военнообязанных, призванных на военные сборы, лиц рядового и начальствующего состава органов внутренних дел и органов государственной безопасности, работников указанных органов, работников Министерства обороны СССР и работников Министерства обороны Российской Федерации, сотрудников учреждений и органов уголовно-исполнительной системы, направленных в другие государства органами государственной власти СССР,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 а также принимавших участие в соответствии с решениями органов государственной власти Российской Федерации в боевых действиях на территории Российской Федерации;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органов федеральной службы безопасности, в том числе уволенных в запас (отставку),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 с 24.02.2022;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в том числе уволенных в запас (отставку), лиц рядового и начальствующего состава органов внутренних дел и органов государственной безопасности, лиц, участвовавших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10.05.1945 по 31.12.1951, в том числе в операциях по боевому тралению в период с 10.05.1945 по 31.12.1957;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принимавших в соответствии с решениями органов исполнительной власти Республики Дагестан участие в боевых действиях в составе отрядов самообороны Республики Дагестан в период с августа по сентябрь 1999 года в ходе контртеррористических операций на территории Республики Дагестан;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поступивших в созданные по решению органов государственной власти Российской Федерации добровольческие формирования, содействующие выполнению задач, возложенных на Вооруженные Силы Российской Федерации, в ходе специальной военной операции на территориях Украины, Донецкой Народной Республики и Луганской Народной Республики с 24.02.2022, а также на территориях Запорожской области и Херсонской области с 30.09.2022;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принимавших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11.05.2014;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заключивших контракты (имевших иные правоотношения) с организациями, содействующими выполнению задач, возложенных на Вооруженные Силы Российской Федерации, в ходе специальной военной операции на территориях Украины, Донецкой Народной Республики и Луганской Народной Республики с 24.02.2022, а также на территориях Запорожской области и Херсонской области с 30.09.2022;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автомобильных батальонов, направлявшихся в Афганистан в период ведения там боевых действий для доставки грузов;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летного состава, совершавшим с территории СССР вылеты на боевые задания в Афганистан в период ведения там боевых действий;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прокуроров и следователей органов прокуратуры Российской Федерации, исполнявших свои служебные обязанности в соответствии с решениями органов прокуратуры Российской Федерации в условиях вооруженного конфликта в Чеченской Республике и на прилегающих к ней территориях Российской Федерации, отнесенных к зоне вооруженного конфликта, с декабря 1994 года по декабрь 1996 года, прокуроров и следователей органов прокуратуры Российской Федерации, сотрудников Следственного комитета Российской Федерации, исполнявших свои служебные обязанности в соответствии с решениями органов прокуратуры Российской Федерации или Следственного комитета Российской Федерации в ходе контртеррористических операций на территории Северо-Кавказского региона с августа 1999 года.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 Категории граждан Российской Федерации, иностранных граждан, лиц без гражданства, семей, которым государственная услуга предоставляется в соответствии с Федеральными законами от 24.11.1995 N 181-ФЗ "О социальной защите инвалидов в Российской Федерации", от 15.05.1991 N 1244-1 "О социальной защите граждан, подвергшихся воздействию радиации вследствие катастрофы на Чернобыльской АЭС", от 26.11.1998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от 10.01.2002 N 2-ФЗ "О социальных гарантиях гражданам, подвергшимся радиационному воздействию вследствие ядерных испытаний на Семипалатинском полигоне", Постановлением Верховного Совета Российской Федерации от 27.12.1991 N 2123-1 "О распространении действия Закона РСФСР "О социальной защите граждан, подвергшихся радиации вследствие катастрофы на Чернобыльской АЭС" на граждан из подразделений особого риска":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 инвалиды;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 ВИЧ-инфицированные несовершеннолетние в возрасте до 18 лет;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3) семьи, имеющие детей-инвалидов;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4)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5) инвалиды вследствие чернобыльской катастрофы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6) граждане (в том числе временно направленные или командированные), принимавшие в 1986 - 1987 годах участие в работах по ликвидации последствий чернобыльской катастрофы в пределах зоны отчуждения или занятые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военнослужащие и военнообязанные, призванные на специальные сборы и привлеченные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 гражданской авиации, независимо от места дислокации и выполнявшихся работ;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лица начальствующего и рядового состава органов внутренних дел, проходившие в 1986 - 1987 годах службу в зоне отчуждения;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граждане, в том числе военнослужащие и военнообязанные, призванные на военные сборы и принимавшие участие в 1988 - 1990 годах в работах по объекту "Укрытие";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получившие сверхнормативные дозы облучения при оказании медицинской помощи и обслуживании в период с 26.04.1986 по 30.06.1986 лиц, пострадавших в результате чернобыльской катастрофы и являвшихся источником ионизирующих излучений;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7) военнослужащие, лица начальствующего и рядового состава органов внутренних дел, Государственной противопожарной службы, проходящие (проходившие) военную службу (службу) в зоне отчуждения, зоне отселения, зоне проживания с правом на отселение и зоне проживания с льготным социально-экономическим статусом;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8) граждане, эвакуированные (в том числе выехавшие добровольно) в 1986 году из зоны отчуждения, включая детей, в том числе детей, которые в момент эвакуации находились в состоянии внутриутробного развития;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9) дети и подростки, страдающие болезнями вследствие чернобыльской катастрофы или обусловленными генетическими последствиями радиоактивного облучения одного из родителей, а также дети последующих поколений в случае развития у них заболеваний вследствие чернобыльской катастрофы или обусловленных генетическими последствиями радиоактивного облучения одного из родителей;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10) рабочие и служащие, а также военнослужащие, лица начальствующего и рядового состава органов внутренних дел, Государственной противопожарной службы, получившие профессиональные заболевания, связанные с лучевым воздействием на работах в зоне отчуждения;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11) семьи, в том числе вдовы (вдовцы) умерших участников ликвидации последствий катастрофы на Чернобыльской АЭС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принимавших в 1986 - 1987 годах участие в работах по ликвидации последствий чернобыльской катастрофы в пределах зоны отчуждения или занятых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военнослужащих и военнообязанных, призванных на специальные сборы и привлеченных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 гражданской авиации, независимо от места дислокации и выполнявшихся работ;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лиц начальствующего и рядового состава органов внутренних дел, проходивших в 1986 - 1987 годах службу в зоне отчуждения; граждан, в том числе военнослужащих и военнообязанных, призванных на военные сборы и принимавших участие в 1988 - 1990 годах в работах по объекту "Укрытие"; младшего и среднего медицинского персонала, врачей и других работников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получивших сверхнормативные дозы облучения при оказании медицинской помощи и обслуживании в период с 26.04.1986 по 30.06.1986 лиц, пострадавших в результате чернобыльской катастрофы и являвшихся источником ионизирующих излучений;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12) семьи, потерявшие кормильца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семьи умерших инвалидов, на которых распространялись меры социальной поддержки по оплате жилого помещения и коммунальных услуг;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13) граждане, ставшие инвалидами вследствие воздействия радиации в результате аварии в 1957 году на производственном объединении "Маяк" и сбросов радиоактивных отходов в реку Теча,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1957 - 1958 годах непосредственное участие в работах по ликвидации последствий аварии в 1957 году на производственном объединении "Маяк", а также на граждан,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1949 - 1956 годах;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1959 - 1961 годах непосредственное участие в работах по ликвидации последствий аварии в 1957 году на производственном объединении "Маяк", а также на граждан,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1957 - 1962 годах;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эвакуированных (переселенных), а также добровольно выехавших из населенных пунктов (в том числе эвакуированных (переселенных) в пределах населенных пунктов, где эвакуация (переселение) производилась частично),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включая детей, в том числе детей, которые в момент эвакуации (переселения) находились в состоянии внутриутробного развития, а также на военнослужащих, вольнонаемный состав войсковых частей и спецконтингент, эвакуированных в 1957 году из зоны радиоактивного загрязнения;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проживающих в населенных пунктах,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проживавших в 1949 - 1956 годах в населенных пунктах, подвергшихся радиоактивному загрязнению вследствие сбросов радиоактивных отходов в реку Теча, и получивших накопленную эффективную дозу облучения свыше 35 сЗв (бэр);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проживавших в 1949 - 1956 годах в населенных пунктах, подвергшихся радиоактивному загрязнению вследствие сбросов радиоактивных отходов в реку Теча, и получивших накопленную эффективную дозу облучения свыше 7 сЗв (бэр), но не более 35 сЗв (бэр);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добровольно выехавших на новое место жительства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14) граждане, получившие лучевую болезнь, другие заболевания, включенные в перечень заболеваний, возникновение или обострение которых обусловлено воздействием радиации вследствие аварии в 1957 году на производственном объединении "Маяк" и сбросов радиоактивных отходов в реку Теча, из числа: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1957 - 1958 годах непосредственное участие в работах по ликвидации последствий аварии в 1957 году на производственном объединении "Маяк", а также на граждан,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1949 - 1956 годах;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(в том числе временно направленных или командированных),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1959 - 1961 годах непосредственное участие в работах по ликвидации последствий аварии в 1957 году на производственном объединении "Маяк", а также на граждан,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1957 - 1962 годах;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эвакуированных (переселенных), а также добровольно выехавших из населенных пунктов (в том числе эвакуированных (переселенных) в пределах населенных пунктов, где эвакуация (переселение) производилась частично),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включая детей, в том числе детей, которые в момент эвакуации (переселения) находились в состоянии внутриутробного развития, а также военнослужащих, вольнонаемного состава войсковых частей и спецконтингента, эвакуированных в 1957 году из зоны радиоактивного загрязнения;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проживающих в населенных пунктах,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проживавших в 1949 - 1956 годах в населенных пунктах, подвергшихся радиоактивному загрязнению вследствие сбросов радиоактивных отходов в реку Теча, и получивших накопленную эффективную дозу облучения свыше 35 сЗв (бэр);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проживавших в 1949 - 1956 годах в населенных пунктах, подвергшихся радиоактивному загрязнению вследствие сбросов радиоактивных отходов в реку Теча, и получивших накопленную эффективную дозу облучения свыше 7 сЗв (бэр), но не более 35 сЗв (бэр);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граждан, добровольно выехавших на новое место жительства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радиационного фона для данной местности);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15) граждане (в том числе временно направленные или командированные), включая военнослужащих и военнообязанных, призванных на специальные сборы, лица начальствующего и рядового состава органов внутренних дел, органов государственной безопасности, органов гражданской обороны, принимавшие в 1957 - 1958 годах непосредственное участие в работах по ликвидации последствий аварии в 1957 году на производственном объединении "Маяк", а также граждане, включая военнослужащих и военнообязанных, призванных на специальные сборы, лица начальствующего и рядового состава органов внутренних дел, органов государственной безопасности, органов гражданской обороны, занятые на работах по проведению защитных мероприятий и реабилитации радиоактивно загрязненных территорий вдоль реки Теча в 1949 - 1956 годах;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16) граждане, эвакуированные (переселенные), а также добровольно выехавшие из населенных пунктов (в том числе эвакуированные (переселенные) в пределах населенных пунктов, где эвакуация (переселение) производилась частично), подвергшиеся радиоактивному загрязнению вследствие аварии в 1957 году на производственном объединении "Маяк" и сбросов радиоактивных отходов в реку Течу, включая детей, в том числе детей, которые в момент эвакуации (переселения) находились в состоянии внутриутробного развития, а также военнослужащие, вольнонаемный состав войсковых частей и спецконтингент, эвакуированный в 1957 году из зоны радиоактивного загрязнения;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17) семьи, потерявшие кормильца из числа граждан, получивших лучевую болезнь, другие заболевания, включенные в перечень заболеваний, возникновение или обострение которых обусловлено воздействием радиации вследствие аварии на производственном объединении "Маяк" и сбросов радиоактивных отходов в реку Теча, в случае если смерть являлась следствием воздействия радиации в результате аварии в 1957 году на производственном объединении "Маяк" и сбросов радиоактивных отходов в реку Теча;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18) семьи, потерявшие кормильца из числа инвалидов вследствие воздействия радиации, в случае если смерть являлась следствием воздействия радиации в результате аварии в 1957 году на производственном объединении "Маяк" и сбросов радиоактивных отходов в реку Теча;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19) граждане из подразделений особого риска из числа военнослужащих и вольнонаемного состава Вооруженных Сил СССР, войск и органов Комитета государственной безопасности СССР, внутренних войск, железнодорожных войск и других воинских формирований, лиц начальствующего и рядового состава органов внутренних дел: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непосредственные участники испытаний ядерного оружия в атмосфере, боевых радиоактивных веществ и учений с применением такого оружия до даты фактического прекращения таких испытаний и учений;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непосредственные участники ликвидации радиационных аварий на ядерных установках надводных и подводных кораблей и других военных объектах;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личный состав отдельных подразделений по сборке ядерных зарядов из числа военнослужащих;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непосредственные участники подземных испытаний ядерного оружия, проведения и обеспечения работ по сбору и захоронению радиоактивных веществ;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20) семьи, потерявшие кормильца из числа граждан из подразделений особого риска;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21) граждане Российской Федерации, подвергшиеся радиационному воздействию вследствие ядерных испытаний на Семипалатинском полигоне, получившим суммарную (накопленную) эффективную дозу облучения более 25 сЗв (бэр).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3. Категории граждан Российской Федерации, иностранных граждан, лиц без гражданства, которым предоставляется государственная услуга в соответствии с Законами Свердловской области от 25.11.2004 N 190-ОЗ "О социальной поддержке ветеранов в Свердловской области", от 25.11.2004 N 191-ОЗ "О социальной поддержке реабилитированных лиц и лиц, признанных пострадавшими от политических репрессий, в Свердловской области", от 15.07.2005 N 78-ОЗ "О социальной защите граждан, проживающих на территории Свердловской области, получивших увечье или заболевание, не повлекшие инвалидности,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 от 15.07.2005 N 91-ОЗ "О почетном звании Свердловской области "Почетный гражданин Свердловской области", от 20.11.2009 N 100-ОЗ "О социальной поддержке многодетных семей в Свердловской области", 28.03.2016 N 32-ОЗ "О компенсации расходов на уплату взноса на капитальный ремонт общего имущества в многоквартирном доме":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 граждане, не имеющие инвалидности, из числа лиц, награжденных знаком "Жителю блокадного Ленинграда", лиц, награжденных знаком "Житель осажденного Севастополя", и лиц, награжденных знаком "Житель осажденного Сталинграда";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 лица, проработавшие в тылу в период с 22.06.1941 по 09.05.1945 не менее шести месяцев, исключая период работы на временно оккупированных территориях СССР; награжденные орденами или медалями СССР за самоотверженный труд в период Великой Отечественной войны;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3) ветераны труда и лица, приравненные к ним по состоянию на 31.12.2004, достигшие возраста, дающего право на трудовую пенсию по старости;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4) совершеннолетние узники нацистских концлагерей, тюрем и гетто (с лагерным режимом) и других мест принудительного содержания и принудительного труда, расположенных как на территории Германии и ее союзников, так и на оккупированных территориях СССР или других государств, подвергшихся немецкой оккупации, а также лица из числа гражданского населения, насильственно вывезенные с территории бывшего СССР на принудительные работы в Германию, в союзные с ней страны и оккупированные ими государства в возрасте старше 18 лет, содержавшиеся в условиях лагерного режима;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5) реабилитированные лица и лица, признанные пострадавшими от политических репрессий;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6) граждане, проживающие на территории Свердловской области, получившие увечье или заболевание, не повлекшие инвалидности,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7) лица, которым присвоено почетное звание Свердловской области "Почетный гражданин Свердловской области";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8) лица, награжденные знаком отличия Свердловской области "За заслуги перед Свердловской областью" I степени;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9) многодетные семьи;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10) одиноко проживающие неработающие собственники жилых помещений, достигшие возраста 70 лет, либо проживающие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собственники жилых помещений, достигшие возраста 70 лет.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4. Категории граждан Российской Федерации, иностранных граждан, лиц без гражданства, которым государственная услуга предоставляется в соответствии с Законами Свердловской области от 21.11.2012 N 91-ОЗ "Об охране здоровья граждан в Свердловской области", от 15.07.2013 N 78-ОЗ "Об образовании в Свердловской области", от 22.07.1997 N 43-ОЗ "О культурной деятельности на территории Свердловской области", от 03.12.2014 N 108-ОЗ "О социальном обслуживании граждан в Свердловской области", от 14.06.2005 N 57-ОЗ "О социальной поддержке работников организаций, входящих в систему Государственной ветеринарной службы Российской Федерации, подведомственных уполномоченному исполнительному органу государственной власти Свердловской области в сфере ветеринарии":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1) медицинские и фармацевтические работники;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2) педагогические работники (в том числе руководящие работники образовательных учреждений, деятельность которых связана с образовательным (воспитательным) процессом);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3) работники образовательных организаций, не относящиеся к числу педагогических работников;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4) работники учреждений культуры и искусства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5) работники государственной системы социальных служб Свердловской области; </w:t>
      </w:r>
    </w:p>
    <w:p>
      <w:pPr>
        <w:pStyle w:val="ConsPlusNormal1"/>
        <w:ind w:firstLine="540"/>
        <w:jc w:val="both"/>
        <w:rPr>
          <w:rFonts w:ascii="Times New Roman" w:hAnsi="Times New Roman" w:cs="Times New Roman"/>
          <w:sz w:val="24"/>
          <w:szCs w:val="24"/>
        </w:rPr>
      </w:pPr>
      <w:r>
        <w:rPr>
          <w:rFonts w:cs="Times New Roman" w:ascii="Times New Roman" w:hAnsi="Times New Roman"/>
          <w:sz w:val="24"/>
          <w:szCs w:val="24"/>
        </w:rPr>
        <w:t xml:space="preserve">6) работники государственных учреждений Свердловской области, входящих в систему государственной ветеринарной службы Российской Федерации; </w:t>
      </w:r>
    </w:p>
    <w:p>
      <w:pPr>
        <w:pStyle w:val="ConsPlusNormal1"/>
        <w:ind w:firstLine="540"/>
        <w:jc w:val="both"/>
        <w:rPr/>
      </w:pPr>
      <w:r>
        <w:rPr>
          <w:rFonts w:cs="Times New Roman" w:ascii="Times New Roman" w:hAnsi="Times New Roman"/>
          <w:sz w:val="24"/>
          <w:szCs w:val="24"/>
        </w:rPr>
        <w:t>7) члены семей лиц, указанных в подпунктах 2 и 4 настоящего пункта, имевших право на получение компенсации расходов, в случае смерти таких лиц.</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2</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bookmarkStart w:id="4" w:name="P459"/>
      <w:bookmarkEnd w:id="4"/>
      <w:r>
        <w:rPr>
          <w:rFonts w:cs="Times New Roman" w:ascii="Times New Roman" w:hAnsi="Times New Roman"/>
          <w:sz w:val="24"/>
          <w:szCs w:val="24"/>
        </w:rPr>
        <w:t>ПЕРЕЧЕНЬ</w:t>
      </w:r>
    </w:p>
    <w:p>
      <w:pPr>
        <w:pStyle w:val="ConsPlusTitle"/>
        <w:jc w:val="center"/>
        <w:rPr>
          <w:rFonts w:ascii="Times New Roman" w:hAnsi="Times New Roman" w:cs="Times New Roman"/>
          <w:sz w:val="24"/>
          <w:szCs w:val="24"/>
        </w:rPr>
      </w:pPr>
      <w:r>
        <w:rPr>
          <w:rFonts w:cs="Times New Roman" w:ascii="Times New Roman" w:hAnsi="Times New Roman"/>
          <w:sz w:val="24"/>
          <w:szCs w:val="24"/>
        </w:rPr>
        <w:t>ДОКУМЕНТОВ, НЕОБХОДИМЫХ В СООТВЕТСТВИИ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С НОРМАТИВНЫМИ ПРАВОВЫМИ АКТАМИ ДЛЯ ПРЕДОСТАВЛЕНИЯ</w:t>
      </w:r>
    </w:p>
    <w:p>
      <w:pPr>
        <w:pStyle w:val="ConsPlusTitle"/>
        <w:jc w:val="center"/>
        <w:rPr>
          <w:rFonts w:ascii="Times New Roman" w:hAnsi="Times New Roman" w:cs="Times New Roman"/>
          <w:sz w:val="24"/>
          <w:szCs w:val="24"/>
        </w:rPr>
      </w:pPr>
      <w:r>
        <w:rPr>
          <w:rFonts w:cs="Times New Roman" w:ascii="Times New Roman" w:hAnsi="Times New Roman"/>
          <w:sz w:val="24"/>
          <w:szCs w:val="24"/>
        </w:rPr>
        <w:t>ГОСУДАРСТВЕННОЙ УСЛУГИ, ПОДЛЕЖАЩИХ ПРЕДСТАВЛЕНИЮ ЗАЯВИТЕЛЕМ</w:t>
      </w:r>
    </w:p>
    <w:p>
      <w:pPr>
        <w:pStyle w:val="ConsPlusNormal1"/>
        <w:rPr>
          <w:rFonts w:ascii="Times New Roman" w:hAnsi="Times New Roman" w:cs="Times New Roman"/>
          <w:sz w:val="24"/>
          <w:szCs w:val="24"/>
        </w:rPr>
      </w:pPr>
      <w:r>
        <w:rPr>
          <w:rFonts w:cs="Times New Roman" w:ascii="Times New Roman" w:hAnsi="Times New Roman"/>
          <w:sz w:val="24"/>
          <w:szCs w:val="24"/>
        </w:rPr>
      </w:r>
    </w:p>
    <w:tbl>
      <w:tblPr>
        <w:tblW w:w="9071"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2665"/>
        <w:gridCol w:w="1871"/>
        <w:gridCol w:w="4535"/>
      </w:tblGrid>
      <w:tr>
        <w:trPr/>
        <w:tc>
          <w:tcPr>
            <w:tcW w:w="2665"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Категория и (или) иное наименование представляемого документа</w:t>
            </w:r>
          </w:p>
        </w:tc>
        <w:tc>
          <w:tcPr>
            <w:tcW w:w="1871"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 xml:space="preserve">Форма представления документа </w:t>
            </w:r>
            <w:hyperlink w:anchor="P667">
              <w:r>
                <w:rPr>
                  <w:rStyle w:val="Style"/>
                  <w:rFonts w:cs="Times New Roman" w:ascii="Times New Roman" w:hAnsi="Times New Roman"/>
                  <w:color w:val="0000FF"/>
                  <w:sz w:val="24"/>
                  <w:szCs w:val="24"/>
                </w:rPr>
                <w:t>&lt;1&gt;</w:t>
              </w:r>
            </w:hyperlink>
          </w:p>
        </w:tc>
        <w:tc>
          <w:tcPr>
            <w:tcW w:w="4535"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Условия представления</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2</w:t>
            </w:r>
          </w:p>
        </w:tc>
        <w:tc>
          <w:tcPr>
            <w:tcW w:w="4535"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3</w:t>
            </w:r>
          </w:p>
        </w:tc>
      </w:tr>
      <w:tr>
        <w:trPr/>
        <w:tc>
          <w:tcPr>
            <w:tcW w:w="2665"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 Заявление о предоставлении компенсации расходов</w:t>
            </w:r>
          </w:p>
        </w:tc>
        <w:tc>
          <w:tcPr>
            <w:tcW w:w="1871" w:type="dxa"/>
            <w:tcBorders>
              <w:top w:val="single" w:sz="4" w:space="0" w:color="000000"/>
              <w:left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Подлинник</w:t>
            </w:r>
          </w:p>
        </w:tc>
        <w:tc>
          <w:tcPr>
            <w:tcW w:w="4535"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Граждане, перечисленные в </w:t>
            </w:r>
            <w:hyperlink w:anchor="P366">
              <w:r>
                <w:rPr>
                  <w:rStyle w:val="Style"/>
                  <w:rFonts w:cs="Times New Roman" w:ascii="Times New Roman" w:hAnsi="Times New Roman"/>
                  <w:color w:val="0000FF"/>
                  <w:sz w:val="24"/>
                  <w:szCs w:val="24"/>
                </w:rPr>
                <w:t>приложении N 1</w:t>
              </w:r>
            </w:hyperlink>
            <w:r>
              <w:rPr>
                <w:rFonts w:cs="Times New Roman" w:ascii="Times New Roman" w:hAnsi="Times New Roman"/>
                <w:sz w:val="24"/>
                <w:szCs w:val="24"/>
              </w:rPr>
              <w:t xml:space="preserve"> к настоящему Административному регламенту, оформляют </w:t>
            </w:r>
            <w:hyperlink r:id="rId23">
              <w:r>
                <w:rPr>
                  <w:rStyle w:val="Style"/>
                  <w:rFonts w:cs="Times New Roman" w:ascii="Times New Roman" w:hAnsi="Times New Roman"/>
                  <w:color w:val="0000FF"/>
                  <w:sz w:val="24"/>
                  <w:szCs w:val="24"/>
                </w:rPr>
                <w:t>заявление</w:t>
              </w:r>
            </w:hyperlink>
            <w:r>
              <w:rPr>
                <w:rFonts w:cs="Times New Roman" w:ascii="Times New Roman" w:hAnsi="Times New Roman"/>
                <w:sz w:val="24"/>
                <w:szCs w:val="24"/>
              </w:rPr>
              <w:t xml:space="preserve"> о предоставлении компенсации расходов по форме согласно приложению N 1 к единому стандарту предоставления компенсации расходов на оплату жилого помещения и коммунальных услуг отдельным категориям граждан, утвержденному Постановлением Правительства Российской Федерации от 27.05.2023 N 835 "Об утверждении единого стандарта предоставления компенсации расходов на оплату жилого помещения и коммунальных услуг отдельным категориям граждан". Допускается подача заявления, оформленного рукописным способом, при условии указания в нем обязательных сведений, предусмотренных формой заявления. Все поля формы заявления обязательны для заполнения, за исключением сведений о представителе в случае личного обращения заявителя. На Едином портале заявление составляется с использованием интерактивной формы посредством внесения соответствующих сведений в указанную форму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2. Документ, удостоверяющий личность заявителя (представителя заявителя), из числа следующих:</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Предъявляется при подаче заявления на личном приеме и при получении результата предоставления государственной услуги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паспорт гражданина Российской Федерации</w:t>
            </w:r>
          </w:p>
        </w:tc>
        <w:tc>
          <w:tcPr>
            <w:tcW w:w="1871"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граждан Российской Федерации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временное удостоверение личности гражданина Российской Федерации</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личности военнослужащего Российской Федерации</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военный билет солдата, матроса, сержанта, старшины, прапорщика и мичмана</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персональная электронная карта</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взамен военного билета</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паспорт иностранного гражданина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и нотариально заверенный перевод </w:t>
            </w:r>
            <w:hyperlink w:anchor="P668">
              <w:r>
                <w:rPr>
                  <w:rStyle w:val="Style"/>
                  <w:rFonts w:cs="Times New Roman" w:ascii="Times New Roman" w:hAnsi="Times New Roman"/>
                  <w:color w:val="0000FF"/>
                  <w:sz w:val="24"/>
                  <w:szCs w:val="24"/>
                </w:rPr>
                <w:t>&lt;2&gt;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граждан иностранных государств</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временное удостоверение личности лица без гражданства в Российской Федерации</w:t>
            </w:r>
          </w:p>
        </w:tc>
        <w:tc>
          <w:tcPr>
            <w:tcW w:w="1871"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лиц без гражданства</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вид на жительство</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разрешение на временное проживание</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удостоверяющий личность на период рассмотрения заявления о признании гражданином Российской Федерации или о приеме в гражданство Российской Федерации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отдельных категорий лиц, находящихся на территории Российской Федерации, подавших заявление о признании гражданами Российской Федерации или о приеме в гражданство Российской Федерации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беженца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лиц, признанных беженцами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рассмотрении ходатайства о признании беженцем на территории Российской Федерации по существу</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лиц, ходатайствующих о признании беженцами на территории Российской Федерации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предоставлении временного убежища на территории Российской Федерации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или нотариально удостоверенная копия </w:t>
            </w:r>
            <w:hyperlink w:anchor="P668">
              <w:r>
                <w:rPr>
                  <w:rStyle w:val="Style"/>
                  <w:rFonts w:cs="Times New Roman" w:ascii="Times New Roman" w:hAnsi="Times New Roman"/>
                  <w:color w:val="0000FF"/>
                  <w:sz w:val="24"/>
                  <w:szCs w:val="24"/>
                </w:rPr>
                <w:t>&lt;2&gt;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Для лица, получившего временное убежище на территории Российской Федерации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3. Документ, подтверждающий полномочия представителя заявителя (в случае подачи заявления представителем заявителя), из числа следующих:</w:t>
            </w:r>
          </w:p>
        </w:tc>
        <w:tc>
          <w:tcPr>
            <w:tcW w:w="1871"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Представляется в случае обращения представителя заявителя</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доверенность в простой письменной форме</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нотариально удостоверенная доверенность &lt;*&gt;</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доверенность, приравненная к нотариально удостоверенной &lt;*&gt;</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4. Документ, свидетельствующий об отнесении гражданина к отдельной категории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Представляется при отсутствии сведений в Социальном фонде России (Единая государственная информационная система социального обеспечения), в органе государственной власти субъекта Российской Федерации, органе местного самоуправления (ведомственная информационная система), запрошенных посредством единой межведомственной системы электронного взаимодействия</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инвалида о праве на льготы (удостоверение инвалида Отечественной войны)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376">
              <w:r>
                <w:rPr>
                  <w:rStyle w:val="Style"/>
                  <w:rFonts w:cs="Times New Roman" w:ascii="Times New Roman" w:hAnsi="Times New Roman"/>
                  <w:color w:val="0000FF"/>
                  <w:sz w:val="24"/>
                  <w:szCs w:val="24"/>
                </w:rPr>
                <w:t>подпунктах 1</w:t>
              </w:r>
            </w:hyperlink>
            <w:r>
              <w:rPr>
                <w:rFonts w:cs="Times New Roman" w:ascii="Times New Roman" w:hAnsi="Times New Roman"/>
                <w:sz w:val="24"/>
                <w:szCs w:val="24"/>
              </w:rPr>
              <w:t xml:space="preserve">, </w:t>
            </w:r>
            <w:hyperlink w:anchor="P404">
              <w:r>
                <w:rPr>
                  <w:rStyle w:val="Style"/>
                  <w:rFonts w:cs="Times New Roman" w:ascii="Times New Roman" w:hAnsi="Times New Roman"/>
                  <w:color w:val="0000FF"/>
                  <w:sz w:val="24"/>
                  <w:szCs w:val="24"/>
                </w:rPr>
                <w:t>9 пункта 1</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участника (ветерана) Великой Отечественной войны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384">
              <w:r>
                <w:rPr>
                  <w:rStyle w:val="Style"/>
                  <w:rFonts w:cs="Times New Roman" w:ascii="Times New Roman" w:hAnsi="Times New Roman"/>
                  <w:color w:val="0000FF"/>
                  <w:sz w:val="24"/>
                  <w:szCs w:val="24"/>
                </w:rPr>
                <w:t>подпунктах 2</w:t>
              </w:r>
            </w:hyperlink>
            <w:r>
              <w:rPr>
                <w:rFonts w:cs="Times New Roman" w:ascii="Times New Roman" w:hAnsi="Times New Roman"/>
                <w:sz w:val="24"/>
                <w:szCs w:val="24"/>
              </w:rPr>
              <w:t xml:space="preserve">, </w:t>
            </w:r>
            <w:hyperlink w:anchor="P393">
              <w:r>
                <w:rPr>
                  <w:rStyle w:val="Style"/>
                  <w:rFonts w:cs="Times New Roman" w:ascii="Times New Roman" w:hAnsi="Times New Roman"/>
                  <w:color w:val="0000FF"/>
                  <w:sz w:val="24"/>
                  <w:szCs w:val="24"/>
                </w:rPr>
                <w:t>3</w:t>
              </w:r>
            </w:hyperlink>
            <w:r>
              <w:rPr>
                <w:rFonts w:cs="Times New Roman" w:ascii="Times New Roman" w:hAnsi="Times New Roman"/>
                <w:sz w:val="24"/>
                <w:szCs w:val="24"/>
              </w:rPr>
              <w:t xml:space="preserve">, </w:t>
            </w:r>
            <w:hyperlink w:anchor="P406">
              <w:r>
                <w:rPr>
                  <w:rStyle w:val="Style"/>
                  <w:rFonts w:cs="Times New Roman" w:ascii="Times New Roman" w:hAnsi="Times New Roman"/>
                  <w:color w:val="0000FF"/>
                  <w:sz w:val="24"/>
                  <w:szCs w:val="24"/>
                </w:rPr>
                <w:t>11 пункта 1</w:t>
              </w:r>
            </w:hyperlink>
            <w:r>
              <w:rPr>
                <w:rFonts w:cs="Times New Roman" w:ascii="Times New Roman" w:hAnsi="Times New Roman"/>
                <w:sz w:val="24"/>
                <w:szCs w:val="24"/>
              </w:rPr>
              <w:t xml:space="preserve">, </w:t>
            </w:r>
            <w:hyperlink w:anchor="P472">
              <w:r>
                <w:rPr>
                  <w:rStyle w:val="Style"/>
                  <w:rFonts w:cs="Times New Roman" w:ascii="Times New Roman" w:hAnsi="Times New Roman"/>
                  <w:color w:val="0000FF"/>
                  <w:sz w:val="24"/>
                  <w:szCs w:val="24"/>
                </w:rPr>
                <w:t>подпунктах 1</w:t>
              </w:r>
            </w:hyperlink>
            <w:r>
              <w:rPr>
                <w:rFonts w:cs="Times New Roman" w:ascii="Times New Roman" w:hAnsi="Times New Roman"/>
                <w:sz w:val="24"/>
                <w:szCs w:val="24"/>
              </w:rPr>
              <w:t xml:space="preserve">, </w:t>
            </w:r>
            <w:hyperlink w:anchor="P473">
              <w:r>
                <w:rPr>
                  <w:rStyle w:val="Style"/>
                  <w:rFonts w:cs="Times New Roman" w:ascii="Times New Roman" w:hAnsi="Times New Roman"/>
                  <w:color w:val="0000FF"/>
                  <w:sz w:val="24"/>
                  <w:szCs w:val="24"/>
                </w:rPr>
                <w:t>2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члена семьи погибшего (умершего) инвалида войны, участника Великой Отечественной войны, ветерана боевых действий (удостоверение о праве на льготы)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394">
              <w:r>
                <w:rPr>
                  <w:rStyle w:val="Style"/>
                  <w:rFonts w:cs="Times New Roman" w:ascii="Times New Roman" w:hAnsi="Times New Roman"/>
                  <w:color w:val="0000FF"/>
                  <w:sz w:val="24"/>
                  <w:szCs w:val="24"/>
                </w:rPr>
                <w:t>подпунктах 4</w:t>
              </w:r>
            </w:hyperlink>
            <w:r>
              <w:rPr>
                <w:rFonts w:cs="Times New Roman" w:ascii="Times New Roman" w:hAnsi="Times New Roman"/>
                <w:sz w:val="24"/>
                <w:szCs w:val="24"/>
              </w:rPr>
              <w:t xml:space="preserve"> - </w:t>
            </w:r>
            <w:hyperlink w:anchor="P403">
              <w:r>
                <w:rPr>
                  <w:rStyle w:val="Style"/>
                  <w:rFonts w:cs="Times New Roman" w:ascii="Times New Roman" w:hAnsi="Times New Roman"/>
                  <w:color w:val="0000FF"/>
                  <w:sz w:val="24"/>
                  <w:szCs w:val="24"/>
                </w:rPr>
                <w:t>8 пункта 1</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(справка письмо или любой иной вид документа) о факте обучения по очной форме в общеобразовательной организации, профессиональной образовательной организации или образовательной организации высшего образования</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394">
              <w:r>
                <w:rPr>
                  <w:rStyle w:val="Style"/>
                  <w:rFonts w:cs="Times New Roman" w:ascii="Times New Roman" w:hAnsi="Times New Roman"/>
                  <w:color w:val="0000FF"/>
                  <w:sz w:val="24"/>
                  <w:szCs w:val="24"/>
                </w:rPr>
                <w:t>подпункте 4 пункта 1</w:t>
              </w:r>
            </w:hyperlink>
            <w:r>
              <w:rPr>
                <w:rFonts w:cs="Times New Roman" w:ascii="Times New Roman" w:hAnsi="Times New Roman"/>
                <w:sz w:val="24"/>
                <w:szCs w:val="24"/>
              </w:rPr>
              <w:t xml:space="preserve">, </w:t>
            </w:r>
            <w:hyperlink w:anchor="P474">
              <w:r>
                <w:rPr>
                  <w:rStyle w:val="Style"/>
                  <w:rFonts w:cs="Times New Roman" w:ascii="Times New Roman" w:hAnsi="Times New Roman"/>
                  <w:color w:val="0000FF"/>
                  <w:sz w:val="24"/>
                  <w:szCs w:val="24"/>
                </w:rPr>
                <w:t>подпункте 3 пункта 3</w:t>
              </w:r>
            </w:hyperlink>
            <w:r>
              <w:rPr>
                <w:rFonts w:cs="Times New Roman" w:ascii="Times New Roman" w:hAnsi="Times New Roman"/>
                <w:sz w:val="24"/>
                <w:szCs w:val="24"/>
              </w:rPr>
              <w:t xml:space="preserve"> приложения N 1 к настоящему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t>Для детей, достигших 18-летнего возраста, но не более чем до достижения ими возраста 23 лет</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узника фашистских концлагерей</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05">
              <w:r>
                <w:rPr>
                  <w:rStyle w:val="Style"/>
                  <w:rFonts w:cs="Times New Roman" w:ascii="Times New Roman" w:hAnsi="Times New Roman"/>
                  <w:color w:val="0000FF"/>
                  <w:sz w:val="24"/>
                  <w:szCs w:val="24"/>
                </w:rPr>
                <w:t>подпунктах 10</w:t>
              </w:r>
            </w:hyperlink>
            <w:r>
              <w:rPr>
                <w:rFonts w:cs="Times New Roman" w:ascii="Times New Roman" w:hAnsi="Times New Roman"/>
                <w:sz w:val="24"/>
                <w:szCs w:val="24"/>
              </w:rPr>
              <w:t xml:space="preserve">, </w:t>
            </w:r>
            <w:hyperlink w:anchor="P407">
              <w:r>
                <w:rPr>
                  <w:rStyle w:val="Style"/>
                  <w:rFonts w:cs="Times New Roman" w:ascii="Times New Roman" w:hAnsi="Times New Roman"/>
                  <w:color w:val="0000FF"/>
                  <w:sz w:val="24"/>
                  <w:szCs w:val="24"/>
                </w:rPr>
                <w:t>12 пункта 1</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ветерана боевых действий (свидетельство о праве на льготы)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08">
              <w:r>
                <w:rPr>
                  <w:rStyle w:val="Style"/>
                  <w:rFonts w:cs="Times New Roman" w:ascii="Times New Roman" w:hAnsi="Times New Roman"/>
                  <w:color w:val="0000FF"/>
                  <w:sz w:val="24"/>
                  <w:szCs w:val="24"/>
                </w:rPr>
                <w:t>подпункте 13 пункта 1</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заключение клинико-экспертной комиссии о наличии ВИЧ-инфекции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21">
              <w:r>
                <w:rPr>
                  <w:rStyle w:val="Style"/>
                  <w:rFonts w:cs="Times New Roman" w:ascii="Times New Roman" w:hAnsi="Times New Roman"/>
                  <w:color w:val="0000FF"/>
                  <w:sz w:val="24"/>
                  <w:szCs w:val="24"/>
                </w:rPr>
                <w:t>подпункте 2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гражданина, получившего или перенесшего лучевую болезнь и другие заболевания, связанные с радиационным воздействием, ставшего инвалидом (удостоверение участника ликвидации последствий катастрофы, аварии)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23">
              <w:r>
                <w:rPr>
                  <w:rStyle w:val="Style"/>
                  <w:rFonts w:cs="Times New Roman" w:ascii="Times New Roman" w:hAnsi="Times New Roman"/>
                  <w:color w:val="0000FF"/>
                  <w:sz w:val="24"/>
                  <w:szCs w:val="24"/>
                </w:rPr>
                <w:t>подпунктах 4</w:t>
              </w:r>
            </w:hyperlink>
            <w:r>
              <w:rPr>
                <w:rFonts w:cs="Times New Roman" w:ascii="Times New Roman" w:hAnsi="Times New Roman"/>
                <w:sz w:val="24"/>
                <w:szCs w:val="24"/>
              </w:rPr>
              <w:t xml:space="preserve">, </w:t>
            </w:r>
            <w:hyperlink w:anchor="P424">
              <w:r>
                <w:rPr>
                  <w:rStyle w:val="Style"/>
                  <w:rFonts w:cs="Times New Roman" w:ascii="Times New Roman" w:hAnsi="Times New Roman"/>
                  <w:color w:val="0000FF"/>
                  <w:sz w:val="24"/>
                  <w:szCs w:val="24"/>
                </w:rPr>
                <w:t>5</w:t>
              </w:r>
            </w:hyperlink>
            <w:r>
              <w:rPr>
                <w:rFonts w:cs="Times New Roman" w:ascii="Times New Roman" w:hAnsi="Times New Roman"/>
                <w:sz w:val="24"/>
                <w:szCs w:val="24"/>
              </w:rPr>
              <w:t xml:space="preserve">, </w:t>
            </w:r>
            <w:hyperlink w:anchor="P434">
              <w:r>
                <w:rPr>
                  <w:rStyle w:val="Style"/>
                  <w:rFonts w:cs="Times New Roman" w:ascii="Times New Roman" w:hAnsi="Times New Roman"/>
                  <w:color w:val="0000FF"/>
                  <w:sz w:val="24"/>
                  <w:szCs w:val="24"/>
                </w:rPr>
                <w:t>7</w:t>
              </w:r>
            </w:hyperlink>
            <w:r>
              <w:rPr>
                <w:rFonts w:cs="Times New Roman" w:ascii="Times New Roman" w:hAnsi="Times New Roman"/>
                <w:sz w:val="24"/>
                <w:szCs w:val="24"/>
              </w:rPr>
              <w:t xml:space="preserve">, </w:t>
            </w:r>
            <w:hyperlink w:anchor="P436">
              <w:r>
                <w:rPr>
                  <w:rStyle w:val="Style"/>
                  <w:rFonts w:cs="Times New Roman" w:ascii="Times New Roman" w:hAnsi="Times New Roman"/>
                  <w:color w:val="0000FF"/>
                  <w:sz w:val="24"/>
                  <w:szCs w:val="24"/>
                </w:rPr>
                <w:t>9</w:t>
              </w:r>
            </w:hyperlink>
            <w:r>
              <w:rPr>
                <w:rFonts w:cs="Times New Roman" w:ascii="Times New Roman" w:hAnsi="Times New Roman"/>
                <w:sz w:val="24"/>
                <w:szCs w:val="24"/>
              </w:rPr>
              <w:t xml:space="preserve">, </w:t>
            </w:r>
            <w:hyperlink w:anchor="P437">
              <w:r>
                <w:rPr>
                  <w:rStyle w:val="Style"/>
                  <w:rFonts w:cs="Times New Roman" w:ascii="Times New Roman" w:hAnsi="Times New Roman"/>
                  <w:color w:val="0000FF"/>
                  <w:sz w:val="24"/>
                  <w:szCs w:val="24"/>
                </w:rPr>
                <w:t>10</w:t>
              </w:r>
            </w:hyperlink>
            <w:r>
              <w:rPr>
                <w:rFonts w:cs="Times New Roman" w:ascii="Times New Roman" w:hAnsi="Times New Roman"/>
                <w:sz w:val="24"/>
                <w:szCs w:val="24"/>
              </w:rPr>
              <w:t xml:space="preserve">, </w:t>
            </w:r>
            <w:hyperlink w:anchor="P443">
              <w:r>
                <w:rPr>
                  <w:rStyle w:val="Style"/>
                  <w:rFonts w:cs="Times New Roman" w:ascii="Times New Roman" w:hAnsi="Times New Roman"/>
                  <w:color w:val="0000FF"/>
                  <w:sz w:val="24"/>
                  <w:szCs w:val="24"/>
                </w:rPr>
                <w:t>13</w:t>
              </w:r>
            </w:hyperlink>
            <w:r>
              <w:rPr>
                <w:rFonts w:cs="Times New Roman" w:ascii="Times New Roman" w:hAnsi="Times New Roman"/>
                <w:sz w:val="24"/>
                <w:szCs w:val="24"/>
              </w:rPr>
              <w:t xml:space="preserve">, </w:t>
            </w:r>
            <w:hyperlink w:anchor="P451">
              <w:r>
                <w:rPr>
                  <w:rStyle w:val="Style"/>
                  <w:rFonts w:cs="Times New Roman" w:ascii="Times New Roman" w:hAnsi="Times New Roman"/>
                  <w:color w:val="0000FF"/>
                  <w:sz w:val="24"/>
                  <w:szCs w:val="24"/>
                </w:rPr>
                <w:t>14</w:t>
              </w:r>
            </w:hyperlink>
            <w:r>
              <w:rPr>
                <w:rFonts w:cs="Times New Roman" w:ascii="Times New Roman" w:hAnsi="Times New Roman"/>
                <w:sz w:val="24"/>
                <w:szCs w:val="24"/>
              </w:rPr>
              <w:t xml:space="preserve">, </w:t>
            </w:r>
            <w:hyperlink w:anchor="P459">
              <w:r>
                <w:rPr>
                  <w:rStyle w:val="Style"/>
                  <w:rFonts w:cs="Times New Roman" w:ascii="Times New Roman" w:hAnsi="Times New Roman"/>
                  <w:color w:val="0000FF"/>
                  <w:sz w:val="24"/>
                  <w:szCs w:val="24"/>
                </w:rPr>
                <w:t>15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участника ликвидации последствий катастрофы на Чернобыльской АЭС</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29">
              <w:r>
                <w:rPr>
                  <w:rStyle w:val="Style"/>
                  <w:rFonts w:cs="Times New Roman" w:ascii="Times New Roman" w:hAnsi="Times New Roman"/>
                  <w:color w:val="0000FF"/>
                  <w:sz w:val="24"/>
                  <w:szCs w:val="24"/>
                </w:rPr>
                <w:t>подпункте 6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гражданина, эвакуированного, переселенного, выехавшего добровольно из населенного пункта, подвергшегося радиоактивному загрязнению</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35">
              <w:r>
                <w:rPr>
                  <w:rStyle w:val="Style"/>
                  <w:rFonts w:cs="Times New Roman" w:ascii="Times New Roman" w:hAnsi="Times New Roman"/>
                  <w:color w:val="0000FF"/>
                  <w:sz w:val="24"/>
                  <w:szCs w:val="24"/>
                </w:rPr>
                <w:t>подпунктах 8</w:t>
              </w:r>
            </w:hyperlink>
            <w:r>
              <w:rPr>
                <w:rFonts w:cs="Times New Roman" w:ascii="Times New Roman" w:hAnsi="Times New Roman"/>
                <w:sz w:val="24"/>
                <w:szCs w:val="24"/>
              </w:rPr>
              <w:t xml:space="preserve">, </w:t>
            </w:r>
            <w:hyperlink w:anchor="P460">
              <w:r>
                <w:rPr>
                  <w:rStyle w:val="Style"/>
                  <w:rFonts w:cs="Times New Roman" w:ascii="Times New Roman" w:hAnsi="Times New Roman"/>
                  <w:color w:val="0000FF"/>
                  <w:sz w:val="24"/>
                  <w:szCs w:val="24"/>
                </w:rPr>
                <w:t>16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гражданина, получившего или перенесшего лучевую болезнь и другие заболевания, связанные с радиационным воздействием, ставшего инвалидом (удостоверение участника ликвидации последствий катастрофы, аварии) с отметкой "ПОСМЕРТНО"</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38">
              <w:r>
                <w:rPr>
                  <w:rStyle w:val="Style"/>
                  <w:rFonts w:cs="Times New Roman" w:ascii="Times New Roman" w:hAnsi="Times New Roman"/>
                  <w:color w:val="0000FF"/>
                  <w:sz w:val="24"/>
                  <w:szCs w:val="24"/>
                </w:rPr>
                <w:t>подпунктах 11</w:t>
              </w:r>
            </w:hyperlink>
            <w:r>
              <w:rPr>
                <w:rFonts w:cs="Times New Roman" w:ascii="Times New Roman" w:hAnsi="Times New Roman"/>
                <w:sz w:val="24"/>
                <w:szCs w:val="24"/>
              </w:rPr>
              <w:t xml:space="preserve">, </w:t>
            </w:r>
            <w:hyperlink w:anchor="P442">
              <w:r>
                <w:rPr>
                  <w:rStyle w:val="Style"/>
                  <w:rFonts w:cs="Times New Roman" w:ascii="Times New Roman" w:hAnsi="Times New Roman"/>
                  <w:color w:val="0000FF"/>
                  <w:sz w:val="24"/>
                  <w:szCs w:val="24"/>
                </w:rPr>
                <w:t>12</w:t>
              </w:r>
            </w:hyperlink>
            <w:r>
              <w:rPr>
                <w:rFonts w:cs="Times New Roman" w:ascii="Times New Roman" w:hAnsi="Times New Roman"/>
                <w:sz w:val="24"/>
                <w:szCs w:val="24"/>
              </w:rPr>
              <w:t xml:space="preserve">, </w:t>
            </w:r>
            <w:hyperlink w:anchor="P461">
              <w:r>
                <w:rPr>
                  <w:rStyle w:val="Style"/>
                  <w:rFonts w:cs="Times New Roman" w:ascii="Times New Roman" w:hAnsi="Times New Roman"/>
                  <w:color w:val="0000FF"/>
                  <w:sz w:val="24"/>
                  <w:szCs w:val="24"/>
                </w:rPr>
                <w:t>17</w:t>
              </w:r>
            </w:hyperlink>
            <w:r>
              <w:rPr>
                <w:rFonts w:cs="Times New Roman" w:ascii="Times New Roman" w:hAnsi="Times New Roman"/>
                <w:sz w:val="24"/>
                <w:szCs w:val="24"/>
              </w:rPr>
              <w:t xml:space="preserve">, </w:t>
            </w:r>
            <w:hyperlink w:anchor="P462">
              <w:r>
                <w:rPr>
                  <w:rStyle w:val="Style"/>
                  <w:rFonts w:cs="Times New Roman" w:ascii="Times New Roman" w:hAnsi="Times New Roman"/>
                  <w:color w:val="0000FF"/>
                  <w:sz w:val="24"/>
                  <w:szCs w:val="24"/>
                </w:rPr>
                <w:t>18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"Участник действий подразделений особого риска"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63">
              <w:r>
                <w:rPr>
                  <w:rStyle w:val="Style"/>
                  <w:rFonts w:cs="Times New Roman" w:ascii="Times New Roman" w:hAnsi="Times New Roman"/>
                  <w:color w:val="0000FF"/>
                  <w:sz w:val="24"/>
                  <w:szCs w:val="24"/>
                </w:rPr>
                <w:t>подпункте 19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удостоверение о праве на получение мер социальной поддержки в соответствии с </w:t>
            </w:r>
            <w:hyperlink r:id="rId24">
              <w:r>
                <w:rPr>
                  <w:rStyle w:val="Style"/>
                  <w:rFonts w:cs="Times New Roman" w:ascii="Times New Roman" w:hAnsi="Times New Roman"/>
                  <w:color w:val="0000FF"/>
                  <w:sz w:val="24"/>
                  <w:szCs w:val="24"/>
                </w:rPr>
                <w:t>Постановлением</w:t>
              </w:r>
            </w:hyperlink>
            <w:r>
              <w:rPr>
                <w:rFonts w:cs="Times New Roman" w:ascii="Times New Roman" w:hAnsi="Times New Roman"/>
                <w:sz w:val="24"/>
                <w:szCs w:val="24"/>
              </w:rPr>
              <w:t xml:space="preserve"> Верховного Совета Российской Федерации от 27.12.1991 N 2123-1</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69">
              <w:r>
                <w:rPr>
                  <w:rStyle w:val="Style"/>
                  <w:rFonts w:cs="Times New Roman" w:ascii="Times New Roman" w:hAnsi="Times New Roman"/>
                  <w:color w:val="0000FF"/>
                  <w:sz w:val="24"/>
                  <w:szCs w:val="24"/>
                </w:rPr>
                <w:t>подпункте 20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гражданина, подвергшегося радиационному воздействию вследствие ядерных испытаний на Семипалатинском полигоне</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0">
              <w:r>
                <w:rPr>
                  <w:rStyle w:val="Style"/>
                  <w:rFonts w:cs="Times New Roman" w:ascii="Times New Roman" w:hAnsi="Times New Roman"/>
                  <w:color w:val="0000FF"/>
                  <w:sz w:val="24"/>
                  <w:szCs w:val="24"/>
                </w:rPr>
                <w:t>подпункте 21 пункта 2</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ветерана труда (ветерана военной службы)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4">
              <w:r>
                <w:rPr>
                  <w:rStyle w:val="Style"/>
                  <w:rFonts w:cs="Times New Roman" w:ascii="Times New Roman" w:hAnsi="Times New Roman"/>
                  <w:color w:val="0000FF"/>
                  <w:sz w:val="24"/>
                  <w:szCs w:val="24"/>
                </w:rPr>
                <w:t>подпункте 3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справка о праве на льготы со ссылкой на </w:t>
            </w:r>
            <w:hyperlink r:id="rId25">
              <w:r>
                <w:rPr>
                  <w:rStyle w:val="Style"/>
                  <w:rFonts w:cs="Times New Roman" w:ascii="Times New Roman" w:hAnsi="Times New Roman"/>
                  <w:color w:val="0000FF"/>
                  <w:sz w:val="24"/>
                  <w:szCs w:val="24"/>
                </w:rPr>
                <w:t>статью 18</w:t>
              </w:r>
            </w:hyperlink>
            <w:r>
              <w:rPr>
                <w:rFonts w:cs="Times New Roman" w:ascii="Times New Roman" w:hAnsi="Times New Roman"/>
                <w:sz w:val="24"/>
                <w:szCs w:val="24"/>
              </w:rPr>
              <w:t xml:space="preserve"> Закона Свердловской области от 25.11.2004 N 190-ОЗ</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6">
              <w:r>
                <w:rPr>
                  <w:rStyle w:val="Style"/>
                  <w:rFonts w:cs="Times New Roman" w:ascii="Times New Roman" w:hAnsi="Times New Roman"/>
                  <w:color w:val="0000FF"/>
                  <w:sz w:val="24"/>
                  <w:szCs w:val="24"/>
                </w:rPr>
                <w:t>подпункте 4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праве на льготы, установленные законодательством для лиц, признанных пострадавшими от политических репрессий (удостоверение о праве на меры социальной поддержки)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7">
              <w:r>
                <w:rPr>
                  <w:rStyle w:val="Style"/>
                  <w:rFonts w:cs="Times New Roman" w:ascii="Times New Roman" w:hAnsi="Times New Roman"/>
                  <w:color w:val="0000FF"/>
                  <w:sz w:val="24"/>
                  <w:szCs w:val="24"/>
                </w:rPr>
                <w:t>подпункте 5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удостоверение о праве на льготы со ссылкой на </w:t>
            </w:r>
            <w:hyperlink r:id="rId26">
              <w:r>
                <w:rPr>
                  <w:rStyle w:val="Style"/>
                  <w:rFonts w:cs="Times New Roman" w:ascii="Times New Roman" w:hAnsi="Times New Roman"/>
                  <w:color w:val="0000FF"/>
                  <w:sz w:val="24"/>
                  <w:szCs w:val="24"/>
                </w:rPr>
                <w:t>статью 2</w:t>
              </w:r>
            </w:hyperlink>
            <w:r>
              <w:rPr>
                <w:rFonts w:cs="Times New Roman" w:ascii="Times New Roman" w:hAnsi="Times New Roman"/>
                <w:sz w:val="24"/>
                <w:szCs w:val="24"/>
              </w:rPr>
              <w:t xml:space="preserve"> Закона Свердловской области от 15.07.2005 N 78-ОЗ "О социальной защите граждан, проживающих на территории Свердловской области, получивших увечье или заболевание, не повлекшие инвалидности,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8">
              <w:r>
                <w:rPr>
                  <w:rStyle w:val="Style"/>
                  <w:rFonts w:cs="Times New Roman" w:ascii="Times New Roman" w:hAnsi="Times New Roman"/>
                  <w:color w:val="0000FF"/>
                  <w:sz w:val="24"/>
                  <w:szCs w:val="24"/>
                </w:rPr>
                <w:t>подпункте 6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к почетному званию Свердловской области "Почетный гражданин Свердловской области"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79">
              <w:r>
                <w:rPr>
                  <w:rStyle w:val="Style"/>
                  <w:rFonts w:cs="Times New Roman" w:ascii="Times New Roman" w:hAnsi="Times New Roman"/>
                  <w:color w:val="0000FF"/>
                  <w:sz w:val="24"/>
                  <w:szCs w:val="24"/>
                </w:rPr>
                <w:t>подпункте 7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к знаку отличия "За заслуги перед Свердловской областью" 1 степени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80">
              <w:r>
                <w:rPr>
                  <w:rStyle w:val="Style"/>
                  <w:rFonts w:cs="Times New Roman" w:ascii="Times New Roman" w:hAnsi="Times New Roman"/>
                  <w:color w:val="0000FF"/>
                  <w:sz w:val="24"/>
                  <w:szCs w:val="24"/>
                </w:rPr>
                <w:t>подпункте 8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многодетной семьи Российской Федерации</w:t>
            </w:r>
          </w:p>
        </w:tc>
        <w:tc>
          <w:tcPr>
            <w:tcW w:w="1871"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82">
              <w:r>
                <w:rPr>
                  <w:rStyle w:val="Style"/>
                  <w:rFonts w:cs="Times New Roman" w:ascii="Times New Roman" w:hAnsi="Times New Roman"/>
                  <w:color w:val="0000FF"/>
                  <w:sz w:val="24"/>
                  <w:szCs w:val="24"/>
                </w:rPr>
                <w:t>подпункте 9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трудовая книжка на бумажном носителе (выписка из электронной трудовой книжки)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льготной категории, указанной в </w:t>
            </w:r>
            <w:hyperlink w:anchor="P483">
              <w:r>
                <w:rPr>
                  <w:rStyle w:val="Style"/>
                  <w:rFonts w:cs="Times New Roman" w:ascii="Times New Roman" w:hAnsi="Times New Roman"/>
                  <w:color w:val="0000FF"/>
                  <w:sz w:val="24"/>
                  <w:szCs w:val="24"/>
                </w:rPr>
                <w:t>подпункте 10 пункта 3</w:t>
              </w:r>
            </w:hyperlink>
            <w:r>
              <w:rPr>
                <w:rFonts w:cs="Times New Roman" w:ascii="Times New Roman" w:hAnsi="Times New Roman"/>
                <w:sz w:val="24"/>
                <w:szCs w:val="24"/>
              </w:rPr>
              <w:t xml:space="preserve"> приложения N 1 к настоящему Административному регламенту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установленного образца о праве на получение меры социальной поддержки в виде компенсации расходов на оплату жилого помещения и коммунальных услуг</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Для граждан, относящихся к льготным категориям, указанным в </w:t>
            </w:r>
            <w:hyperlink w:anchor="P484">
              <w:r>
                <w:rPr>
                  <w:rStyle w:val="Style"/>
                  <w:rFonts w:cs="Times New Roman" w:ascii="Times New Roman" w:hAnsi="Times New Roman"/>
                  <w:color w:val="0000FF"/>
                  <w:sz w:val="24"/>
                  <w:szCs w:val="24"/>
                </w:rPr>
                <w:t>пункте 4</w:t>
              </w:r>
            </w:hyperlink>
            <w:r>
              <w:rPr>
                <w:rFonts w:cs="Times New Roman" w:ascii="Times New Roman" w:hAnsi="Times New Roman"/>
                <w:sz w:val="24"/>
                <w:szCs w:val="24"/>
              </w:rPr>
              <w:t xml:space="preserve"> приложения N 1 к настоящему Административному регламенту.</w:t>
            </w:r>
          </w:p>
          <w:p>
            <w:pPr>
              <w:pStyle w:val="ConsPlusNormal1"/>
              <w:rPr>
                <w:rFonts w:ascii="Times New Roman" w:hAnsi="Times New Roman" w:cs="Times New Roman"/>
                <w:sz w:val="24"/>
                <w:szCs w:val="24"/>
              </w:rPr>
            </w:pPr>
            <w:hyperlink r:id="rId27">
              <w:r>
                <w:rPr>
                  <w:rStyle w:val="Style"/>
                  <w:rFonts w:cs="Times New Roman" w:ascii="Times New Roman" w:hAnsi="Times New Roman"/>
                  <w:color w:val="0000FF"/>
                  <w:sz w:val="24"/>
                  <w:szCs w:val="24"/>
                </w:rPr>
                <w:t>Справка</w:t>
              </w:r>
            </w:hyperlink>
            <w:r>
              <w:rPr>
                <w:rFonts w:cs="Times New Roman" w:ascii="Times New Roman" w:hAnsi="Times New Roman"/>
                <w:sz w:val="24"/>
                <w:szCs w:val="24"/>
              </w:rPr>
              <w:t xml:space="preserve"> по форме, утвержденной Постановлением Правительства Свердловской области от 26.06.2012 N 690-ПП "О Порядке назначения и выплаты компенсаций расходов на оплату жилого помещения и коммунальных услуг отдельным категориям работников бюджетной сферы, осуществляющих работу в поселках городского типа и сельских населенных пунктах, расположенных на территории Свердловской области, и пенсионерам из их числа"</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5. Документ (квитанция, справка или любой иной вид документа), содержащий сведения о начислениях, о произведенных платежах и характеристиках объектов жилищного фонда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Представляется в случае отсутствия сведений в Министерстве строительства и жилищно-коммунального хозяйства Российской Федерации (государственной информационной системе жилищно-коммунального хозяйства), запрошенных посредством единой межведомственной системы электронного взаимодействия</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 Документ, подтверждающий правовые основания владения и пользования заявителем жилым помещением</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 случае проживания заявителя в жилом помещении государственного или муниципального жилищных фондов, а также частного жилищного фонда (при отсутствии сведений в ППК "Роскадастр" или Росреестре, запрошенных посредством единой межведомственной системы электронного взаимодействия)</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7. Свидетельство иностранного государства о рождении </w:t>
            </w:r>
            <w:hyperlink w:anchor="P679">
              <w:r>
                <w:rPr>
                  <w:rStyle w:val="Style"/>
                  <w:rFonts w:cs="Times New Roman" w:ascii="Times New Roman" w:hAnsi="Times New Roman"/>
                  <w:color w:val="0000FF"/>
                  <w:sz w:val="24"/>
                  <w:szCs w:val="24"/>
                </w:rPr>
                <w:t>&lt;4&gt;</w:t>
              </w:r>
            </w:hyperlink>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и нотариально заверенный перевод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 случае регистрации записи соответствующего акта компетентным органом иностранного государства.</w:t>
            </w:r>
          </w:p>
          <w:p>
            <w:pPr>
              <w:pStyle w:val="ConsPlusNormal1"/>
              <w:rPr>
                <w:rFonts w:ascii="Times New Roman" w:hAnsi="Times New Roman" w:cs="Times New Roman"/>
                <w:sz w:val="24"/>
                <w:szCs w:val="24"/>
              </w:rPr>
            </w:pPr>
            <w:r>
              <w:rPr>
                <w:rFonts w:cs="Times New Roman" w:ascii="Times New Roman" w:hAnsi="Times New Roman"/>
                <w:sz w:val="24"/>
                <w:szCs w:val="24"/>
              </w:rPr>
              <w:t>Для граждан иностранных государств, лиц без гражданства, лиц, признанных беженцами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8. Свидетельство иностранного государства о смерти </w:t>
            </w:r>
            <w:hyperlink w:anchor="P679">
              <w:r>
                <w:rPr>
                  <w:rStyle w:val="Style"/>
                  <w:rFonts w:cs="Times New Roman" w:ascii="Times New Roman" w:hAnsi="Times New Roman"/>
                  <w:color w:val="0000FF"/>
                  <w:sz w:val="24"/>
                  <w:szCs w:val="24"/>
                </w:rPr>
                <w:t>&lt;4&gt;</w:t>
              </w:r>
            </w:hyperlink>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и нотариально заверенный перевод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9. Свидетельство иностранного государства о заключении (расторжении) брака </w:t>
            </w:r>
            <w:hyperlink w:anchor="P679">
              <w:r>
                <w:rPr>
                  <w:rStyle w:val="Style"/>
                  <w:rFonts w:cs="Times New Roman" w:ascii="Times New Roman" w:hAnsi="Times New Roman"/>
                  <w:color w:val="0000FF"/>
                  <w:sz w:val="24"/>
                  <w:szCs w:val="24"/>
                </w:rPr>
                <w:t>&lt;4&gt;</w:t>
              </w:r>
            </w:hyperlink>
          </w:p>
        </w:tc>
        <w:tc>
          <w:tcPr>
            <w:tcW w:w="1871"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и нотариально заверенный перевод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10. Документы, содержащие описание объекта недвижимости, в том числе сведения об оборудовании жилого помещения печным отоплением, из числа следующих</w:t>
            </w:r>
          </w:p>
        </w:tc>
        <w:tc>
          <w:tcPr>
            <w:tcW w:w="1871"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Подлинник, нотариально удостоверенная копия </w:t>
            </w:r>
            <w:hyperlink w:anchor="P668">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либо скан-копия </w:t>
            </w:r>
            <w:hyperlink w:anchor="P669">
              <w:r>
                <w:rPr>
                  <w:rStyle w:val="Style"/>
                  <w:rFonts w:cs="Times New Roman" w:ascii="Times New Roman" w:hAnsi="Times New Roman"/>
                  <w:color w:val="0000FF"/>
                  <w:sz w:val="24"/>
                  <w:szCs w:val="24"/>
                </w:rPr>
                <w:t>&lt;3&gt;</w:t>
              </w:r>
            </w:hyperlink>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Представляются в случае обращения заявителя за получением компенсации расходов на оплату твердого топлива (уголь, дрова) и его доставку</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кадастровый паспорт</w:t>
            </w:r>
          </w:p>
        </w:tc>
        <w:tc>
          <w:tcPr>
            <w:tcW w:w="1871"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Представляется председателем СНТ, СПК, кадастровым инженером и т.п. в случае отсутствия в Росреестре информации о типе отопления объекта недвижимости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технический паспорт</w:t>
            </w:r>
          </w:p>
        </w:tc>
        <w:tc>
          <w:tcPr>
            <w:tcW w:w="1871"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Представляются председателем СНТ, СПК, кадастровым инженером и т.п. при отсутствии сведений в БТИ</w:t>
            </w:r>
          </w:p>
        </w:tc>
      </w:tr>
      <w:tr>
        <w:trPr/>
        <w:tc>
          <w:tcPr>
            <w:tcW w:w="2665"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w:t>
            </w:r>
          </w:p>
        </w:tc>
        <w:tc>
          <w:tcPr>
            <w:tcW w:w="1871"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2665"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иные документы (уведомление, информация, письмо и т.п.), содержащие сведения о степени благоустройства жилого помещения (этажность, вид отопления)</w:t>
            </w:r>
          </w:p>
        </w:tc>
        <w:tc>
          <w:tcPr>
            <w:tcW w:w="1871"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4535"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r>
      <w:tr>
        <w:trPr/>
        <w:tc>
          <w:tcPr>
            <w:tcW w:w="9071" w:type="dxa"/>
            <w:gridSpan w:val="3"/>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&lt;1&gt; Подлинник - документ на бумажном носителе или электронный документ, подписанный электронной подписью, обладающий юридической силой. Скан-копия - сканированный образ документа на бумажном носителе.</w:t>
            </w:r>
          </w:p>
          <w:p>
            <w:pPr>
              <w:pStyle w:val="ConsPlusNormal1"/>
              <w:rPr>
                <w:rFonts w:ascii="Times New Roman" w:hAnsi="Times New Roman" w:cs="Times New Roman"/>
              </w:rPr>
            </w:pPr>
            <w:bookmarkStart w:id="5" w:name="P668"/>
            <w:bookmarkEnd w:id="5"/>
            <w:r>
              <w:rPr>
                <w:rFonts w:cs="Times New Roman" w:ascii="Times New Roman" w:hAnsi="Times New Roman"/>
                <w:sz w:val="24"/>
                <w:szCs w:val="24"/>
              </w:rPr>
              <w:t xml:space="preserve">&lt;2&gt; Документ является результатом предоставления услуги, являющейся необходимой и обязательной для получения услуги согласно </w:t>
            </w:r>
            <w:hyperlink r:id="rId28">
              <w:r>
                <w:rPr>
                  <w:rStyle w:val="Style"/>
                  <w:rFonts w:cs="Times New Roman" w:ascii="Times New Roman" w:hAnsi="Times New Roman"/>
                  <w:color w:val="0000FF"/>
                </w:rPr>
                <w:t>Решению</w:t>
              </w:r>
            </w:hyperlink>
            <w:r>
              <w:rPr>
                <w:rFonts w:cs="Times New Roman" w:ascii="Times New Roman" w:hAnsi="Times New Roman"/>
              </w:rPr>
              <w:t xml:space="preserve"> Думы Тугулымского городского округа от 13.09.2019 N 60 "Об утверждении Перечня услуг, которые являются необходимыми и обязательными для предоставления муниципальных услуг на территории Тугулымского городского округа и предоставляются организациями, участвующими в предоставлении муниципальных услуг".</w:t>
            </w:r>
          </w:p>
          <w:p>
            <w:pPr>
              <w:pStyle w:val="ConsPlusNormal1"/>
              <w:rPr>
                <w:rFonts w:ascii="Times New Roman" w:hAnsi="Times New Roman" w:cs="Times New Roman"/>
                <w:sz w:val="24"/>
                <w:szCs w:val="24"/>
              </w:rPr>
            </w:pPr>
            <w:bookmarkStart w:id="6" w:name="P669"/>
            <w:bookmarkEnd w:id="6"/>
            <w:r>
              <w:rPr>
                <w:rFonts w:cs="Times New Roman" w:ascii="Times New Roman" w:hAnsi="Times New Roman"/>
                <w:sz w:val="24"/>
                <w:szCs w:val="24"/>
              </w:rPr>
              <w:t>&lt;3&gt; Электронный документ и (или) скан-копия представляются в случае направления документов через Единый портал.</w:t>
            </w:r>
          </w:p>
          <w:p>
            <w:pPr>
              <w:pStyle w:val="ConsPlusNormal1"/>
              <w:rPr>
                <w:rFonts w:ascii="Times New Roman" w:hAnsi="Times New Roman" w:cs="Times New Roman"/>
                <w:sz w:val="24"/>
                <w:szCs w:val="24"/>
              </w:rPr>
            </w:pPr>
            <w:r>
              <w:rPr>
                <w:rFonts w:cs="Times New Roman" w:ascii="Times New Roman" w:hAnsi="Times New Roman"/>
                <w:sz w:val="24"/>
                <w:szCs w:val="24"/>
              </w:rPr>
              <w:t>При подаче документов с использованием Единого портала файлы документов не должны быть повреждены и должны воспроизводиться без системных ошибок. Допустимые форматы файлов: jpg, jpeg, bmp, png, pdf, для файлов открепленной электронной подписи - sig. Допустимо архивирование файлов с использованием форматов rar, zip.</w:t>
            </w:r>
          </w:p>
          <w:p>
            <w:pPr>
              <w:pStyle w:val="ConsPlusNormal1"/>
              <w:rPr>
                <w:rFonts w:ascii="Times New Roman" w:hAnsi="Times New Roman" w:cs="Times New Roman"/>
                <w:sz w:val="24"/>
                <w:szCs w:val="24"/>
              </w:rPr>
            </w:pPr>
            <w:r>
              <w:rPr>
                <w:rFonts w:cs="Times New Roman" w:ascii="Times New Roman" w:hAnsi="Times New Roman"/>
                <w:sz w:val="24"/>
                <w:szCs w:val="24"/>
              </w:rPr>
              <w:t>Допускается направление электронных образов документов, формируемых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pPr>
              <w:pStyle w:val="ConsPlusNormal1"/>
              <w:rPr>
                <w:rFonts w:ascii="Times New Roman" w:hAnsi="Times New Roman" w:cs="Times New Roman"/>
                <w:sz w:val="24"/>
                <w:szCs w:val="24"/>
              </w:rPr>
            </w:pPr>
            <w:r>
              <w:rPr>
                <w:rFonts w:cs="Times New Roman" w:ascii="Times New Roman" w:hAnsi="Times New Roman"/>
                <w:sz w:val="24"/>
                <w:szCs w:val="24"/>
              </w:rPr>
              <w:t>"черно-белый" (при отсутствии в документе графических изображений и (или) цветного текста);</w:t>
            </w:r>
          </w:p>
          <w:p>
            <w:pPr>
              <w:pStyle w:val="ConsPlusNormal1"/>
              <w:rPr>
                <w:rFonts w:ascii="Times New Roman" w:hAnsi="Times New Roman" w:cs="Times New Roman"/>
                <w:sz w:val="24"/>
                <w:szCs w:val="24"/>
              </w:rPr>
            </w:pPr>
            <w:r>
              <w:rPr>
                <w:rFonts w:cs="Times New Roman" w:ascii="Times New Roman" w:hAnsi="Times New Roman"/>
                <w:sz w:val="24"/>
                <w:szCs w:val="24"/>
              </w:rPr>
              <w:t>"оттенки серого" (при наличии в документе графических изображений, отличных от цветного графического изображения);</w:t>
            </w:r>
          </w:p>
          <w:p>
            <w:pPr>
              <w:pStyle w:val="ConsPlusNormal1"/>
              <w:rPr>
                <w:rFonts w:ascii="Times New Roman" w:hAnsi="Times New Roman" w:cs="Times New Roman"/>
                <w:sz w:val="24"/>
                <w:szCs w:val="24"/>
              </w:rPr>
            </w:pPr>
            <w:r>
              <w:rPr>
                <w:rFonts w:cs="Times New Roman" w:ascii="Times New Roman" w:hAnsi="Times New Roman"/>
                <w:sz w:val="24"/>
                <w:szCs w:val="24"/>
              </w:rPr>
              <w:t>"цветной" или "режим полной цветопередачи" (при наличии в документе цветных графических изображений либо цветного текста).</w:t>
            </w:r>
          </w:p>
          <w:p>
            <w:pPr>
              <w:pStyle w:val="ConsPlusNormal1"/>
              <w:rPr>
                <w:rFonts w:ascii="Times New Roman" w:hAnsi="Times New Roman" w:cs="Times New Roman"/>
                <w:sz w:val="24"/>
                <w:szCs w:val="24"/>
              </w:rPr>
            </w:pPr>
            <w:r>
              <w:rPr>
                <w:rFonts w:cs="Times New Roman" w:ascii="Times New Roman" w:hAnsi="Times New Roman"/>
                <w:sz w:val="24"/>
                <w:szCs w:val="24"/>
              </w:rPr>
              <w:t>Сканирование осуществляется с сохранением всех аутентичных признаков подлинности документа, а именно: графической подписи визирующего лица, печати, углового штампа бланка.</w:t>
            </w:r>
          </w:p>
        </w:tc>
      </w:tr>
      <w:tr>
        <w:trPr/>
        <w:tc>
          <w:tcPr>
            <w:tcW w:w="9071" w:type="dxa"/>
            <w:gridSpan w:val="3"/>
            <w:tcBorders>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pPr>
              <w:pStyle w:val="ConsPlusNormal1"/>
              <w:rPr>
                <w:rFonts w:ascii="Times New Roman" w:hAnsi="Times New Roman" w:cs="Times New Roman"/>
                <w:sz w:val="24"/>
                <w:szCs w:val="24"/>
              </w:rPr>
            </w:pPr>
            <w:r>
              <w:rPr>
                <w:rFonts w:cs="Times New Roman" w:ascii="Times New Roman" w:hAnsi="Times New Roman"/>
                <w:sz w:val="24"/>
                <w:szCs w:val="24"/>
              </w:rPr>
              <w:t>Электронные документы должны обеспечивать возможность идентифицировать документ и количество листов в документе.</w:t>
            </w:r>
          </w:p>
          <w:p>
            <w:pPr>
              <w:pStyle w:val="ConsPlusNormal1"/>
              <w:rPr>
                <w:rFonts w:ascii="Times New Roman" w:hAnsi="Times New Roman" w:cs="Times New Roman"/>
                <w:sz w:val="24"/>
                <w:szCs w:val="24"/>
              </w:rPr>
            </w:pPr>
            <w:r>
              <w:rPr>
                <w:rFonts w:cs="Times New Roman" w:ascii="Times New Roman" w:hAnsi="Times New Roman"/>
                <w:sz w:val="24"/>
                <w:szCs w:val="24"/>
              </w:rPr>
              <w:t>Максимально допустимый размер файла - 50 Мб (требования к формату и максимальный размер представленных файлов устанавливаются в соответствии с техническими ограничениями Единого портала и указываются непосредственно при подаче заявления с использованием Единого портала).</w:t>
            </w:r>
          </w:p>
          <w:p>
            <w:pPr>
              <w:pStyle w:val="ConsPlusNormal1"/>
              <w:rPr>
                <w:rFonts w:ascii="Times New Roman" w:hAnsi="Times New Roman" w:cs="Times New Roman"/>
                <w:sz w:val="24"/>
                <w:szCs w:val="24"/>
              </w:rPr>
            </w:pPr>
            <w:bookmarkStart w:id="7" w:name="P679"/>
            <w:bookmarkEnd w:id="7"/>
            <w:r>
              <w:rPr>
                <w:rFonts w:cs="Times New Roman" w:ascii="Times New Roman" w:hAnsi="Times New Roman"/>
                <w:sz w:val="24"/>
                <w:szCs w:val="24"/>
              </w:rPr>
              <w:t xml:space="preserve">&lt;4&gt; Документы (сведения), составленные на украинском языке, представляются заявителями из числа граждан Российской Федерации, иностранных граждан и лиц без гражданства, постоянно проживавших на территориях Донецкой Народной Республики, Луганской Народной Республики, Запорожской области и Херсонской области на день принятия в Российскую Федерацию указанных республик и областей и образования в составе Российской Федерации новых субъектов (30.09.2022), постоянно проживавших на территориях Донецкой Народной Республики и Луганской Народной Республики с 11.05.2014 по 29.09.2022, на территориях Запорожской области и Херсонской области с 24.02.2022 по 29.09.2022 и выехавших в эти периоды за пределы указанных территорий в Российскую Федерацию, в том числе через территории третьих государств, или постоянно проживавших по состоянию на день вступления в силу Федерального </w:t>
            </w:r>
            <w:hyperlink r:id="rId29">
              <w:r>
                <w:rPr>
                  <w:rStyle w:val="Style"/>
                  <w:rFonts w:cs="Times New Roman" w:ascii="Times New Roman" w:hAnsi="Times New Roman"/>
                  <w:color w:val="0000FF"/>
                  <w:sz w:val="24"/>
                  <w:szCs w:val="24"/>
                </w:rPr>
                <w:t>закона</w:t>
              </w:r>
            </w:hyperlink>
            <w:r>
              <w:rPr>
                <w:rFonts w:cs="Times New Roman" w:ascii="Times New Roman" w:hAnsi="Times New Roman"/>
                <w:sz w:val="24"/>
                <w:szCs w:val="24"/>
              </w:rPr>
              <w:t xml:space="preserve"> от 17.02.2023 N 18-ФЗ "Об особенностях правового регулирования отношений в сфере социальной защиты и социального обслуживания граждан, проживающих на территориях Донецкой Народной Республики, Луганской Народной Республики, Запорожской области и Херсонской области" на территориях указанных субъектов Российской Федерации. Документы представляются лично, перевод с украинского языка на русский не требуется</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0"/>
        <w:rPr/>
        <w:sectPr>
          <w:type w:val="nextPage"/>
          <w:pgSz w:w="11906" w:h="16838"/>
          <w:pgMar w:left="1425" w:right="851" w:gutter="0" w:header="0" w:top="567" w:footer="0" w:bottom="1134"/>
          <w:pgNumType w:fmt="decimal"/>
          <w:formProt w:val="false"/>
          <w:textDirection w:val="lrTb"/>
          <w:docGrid w:type="default" w:linePitch="360" w:charSpace="0"/>
        </w:sectPr>
      </w:pPr>
      <w:r>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3</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bookmarkStart w:id="8" w:name="P544"/>
      <w:bookmarkEnd w:id="8"/>
      <w:r>
        <w:rPr>
          <w:rFonts w:cs="Times New Roman" w:ascii="Times New Roman" w:hAnsi="Times New Roman"/>
          <w:sz w:val="24"/>
          <w:szCs w:val="24"/>
        </w:rPr>
        <w:t>ПЕРЕЧЕНЬ</w:t>
      </w:r>
    </w:p>
    <w:p>
      <w:pPr>
        <w:pStyle w:val="ConsPlusTitle"/>
        <w:jc w:val="center"/>
        <w:rPr>
          <w:rFonts w:ascii="Times New Roman" w:hAnsi="Times New Roman" w:cs="Times New Roman"/>
          <w:sz w:val="24"/>
          <w:szCs w:val="24"/>
        </w:rPr>
      </w:pPr>
      <w:r>
        <w:rPr>
          <w:rFonts w:cs="Times New Roman" w:ascii="Times New Roman" w:hAnsi="Times New Roman"/>
          <w:sz w:val="24"/>
          <w:szCs w:val="24"/>
        </w:rPr>
        <w:t>ДОКУМЕНТОВ, НЕОБХОДИМЫХ В СООТВЕТСТВИИ С НОРМАТИВНЫМИ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ОРГАНИЗАЦИЙ,</w:t>
      </w:r>
    </w:p>
    <w:p>
      <w:pPr>
        <w:pStyle w:val="ConsPlusTitle"/>
        <w:jc w:val="center"/>
        <w:rPr>
          <w:rFonts w:ascii="Times New Roman" w:hAnsi="Times New Roman" w:cs="Times New Roman"/>
          <w:sz w:val="24"/>
          <w:szCs w:val="24"/>
        </w:rPr>
      </w:pPr>
      <w:r>
        <w:rPr>
          <w:rFonts w:cs="Times New Roman" w:ascii="Times New Roman" w:hAnsi="Times New Roman"/>
          <w:sz w:val="24"/>
          <w:szCs w:val="24"/>
        </w:rPr>
        <w:t>ПОДВЕДОМСТВЕННЫХ ГОСУДАРСТВЕННЫМ ОРГАНАМ ИЛИ ОРГАНАМ</w:t>
      </w:r>
    </w:p>
    <w:p>
      <w:pPr>
        <w:pStyle w:val="ConsPlusTitle"/>
        <w:jc w:val="center"/>
        <w:rPr>
          <w:rFonts w:ascii="Times New Roman" w:hAnsi="Times New Roman" w:cs="Times New Roman"/>
          <w:sz w:val="24"/>
          <w:szCs w:val="24"/>
        </w:rPr>
      </w:pPr>
      <w:r>
        <w:rPr>
          <w:rFonts w:cs="Times New Roman" w:ascii="Times New Roman" w:hAnsi="Times New Roman"/>
          <w:sz w:val="24"/>
          <w:szCs w:val="24"/>
        </w:rPr>
        <w:t>МЕСТНОГО САМОУПРАВЛЕНИЯ, И КОТОРЫЕ ЗАЯВИТЕЛЬ</w:t>
      </w:r>
    </w:p>
    <w:p>
      <w:pPr>
        <w:pStyle w:val="ConsPlusTitle"/>
        <w:jc w:val="center"/>
        <w:rPr>
          <w:rFonts w:ascii="Times New Roman" w:hAnsi="Times New Roman" w:cs="Times New Roman"/>
          <w:sz w:val="24"/>
          <w:szCs w:val="24"/>
        </w:rPr>
      </w:pPr>
      <w:r>
        <w:rPr>
          <w:rFonts w:cs="Times New Roman" w:ascii="Times New Roman" w:hAnsi="Times New Roman"/>
          <w:sz w:val="24"/>
          <w:szCs w:val="24"/>
        </w:rPr>
        <w:t>ВПРАВЕ ПРЕДСТАВИТЬ САМОСТОЯТЕЛЬНО</w:t>
      </w:r>
    </w:p>
    <w:p>
      <w:pPr>
        <w:pStyle w:val="ConsPlusNormal1"/>
        <w:spacing w:before="0" w:after="0"/>
        <w:rPr/>
      </w:pPr>
      <w:r>
        <w:rPr/>
      </w:r>
    </w:p>
    <w:tbl>
      <w:tblPr>
        <w:tblW w:w="13606"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3118"/>
        <w:gridCol w:w="2607"/>
        <w:gridCol w:w="3459"/>
        <w:gridCol w:w="1869"/>
        <w:gridCol w:w="2553"/>
      </w:tblGrid>
      <w:tr>
        <w:trPr/>
        <w:tc>
          <w:tcPr>
            <w:tcW w:w="5725" w:type="dxa"/>
            <w:gridSpan w:val="2"/>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Сведения (документы), которые запрашиваются органом, предоставляющим услугу, в рамках межведомственного информационного взаимодействия</w:t>
            </w:r>
          </w:p>
        </w:tc>
        <w:tc>
          <w:tcPr>
            <w:tcW w:w="7881"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Документ, представляемый заявителем по собственной инициативе</w:t>
            </w:r>
          </w:p>
        </w:tc>
      </w:tr>
      <w:tr>
        <w:trPr/>
        <w:tc>
          <w:tcPr>
            <w:tcW w:w="3118"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категория и (или) вид сведений</w:t>
            </w:r>
          </w:p>
        </w:tc>
        <w:tc>
          <w:tcPr>
            <w:tcW w:w="2607"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органы государственной власти, органы местного самоуправления, подведомственные им организации, информационные системы органов власти, в которых запрашиваются сведения</w:t>
            </w:r>
          </w:p>
        </w:tc>
        <w:tc>
          <w:tcPr>
            <w:tcW w:w="3459"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категория и (или) наименование документа</w:t>
            </w:r>
          </w:p>
        </w:tc>
        <w:tc>
          <w:tcPr>
            <w:tcW w:w="1869"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форма представления документа</w:t>
            </w:r>
          </w:p>
        </w:tc>
        <w:tc>
          <w:tcPr>
            <w:tcW w:w="2553"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органы и (или) организации, предоставляющие документы</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1</w:t>
            </w:r>
          </w:p>
        </w:tc>
        <w:tc>
          <w:tcPr>
            <w:tcW w:w="2607"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2</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3</w:t>
            </w:r>
          </w:p>
        </w:tc>
        <w:tc>
          <w:tcPr>
            <w:tcW w:w="1869" w:type="dxa"/>
            <w:tcBorders>
              <w:top w:val="single" w:sz="4" w:space="0" w:color="000000"/>
              <w:left w:val="single" w:sz="4" w:space="0" w:color="000000"/>
              <w:bottom w:val="single" w:sz="4" w:space="0" w:color="000000"/>
              <w:right w:val="single" w:sz="4" w:space="0" w:color="000000"/>
            </w:tcBorders>
            <w:vAlign w:val="center"/>
          </w:tcPr>
          <w:p>
            <w:pPr>
              <w:pStyle w:val="ConsPlusNormal1"/>
              <w:jc w:val="center"/>
              <w:rPr>
                <w:rFonts w:ascii="Times New Roman" w:hAnsi="Times New Roman" w:cs="Times New Roman"/>
                <w:sz w:val="24"/>
                <w:szCs w:val="24"/>
              </w:rPr>
            </w:pPr>
            <w:r>
              <w:rPr>
                <w:rFonts w:cs="Times New Roman" w:ascii="Times New Roman" w:hAnsi="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5</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 Сведения о действительности паспорта гражданина Российской Федерации</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2. Сведения о страховом номере индивидуального лицевого счета (СНИЛС) заявителя</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3. Сведения о заявителе из Единого федерального регистра, содержащего сведения о населении Российской Федерации</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налоговая служба</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4. Сведения о соответствии фамильно-именной группы, даты рождения, пола и СНИЛС</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5. Сведения об отнесении заявителя к льготной категории, подтверждающие право заявителя на получение меры социальной поддержки в виде компенсации расходов на оплату жилого помещения и коммунальных услуг, в том числе:</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"Единая государственная информационная система социального обеспечения" (Социальный фонд России);</w:t>
            </w:r>
          </w:p>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Министерства социальной политики Свердловской области; ведомственная информационная система органа местного самоуправления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указанные в </w:t>
            </w:r>
            <w:hyperlink w:anchor="P568">
              <w:r>
                <w:rPr>
                  <w:rStyle w:val="Style"/>
                  <w:rFonts w:cs="Times New Roman" w:ascii="Times New Roman" w:hAnsi="Times New Roman"/>
                  <w:color w:val="0000FF"/>
                  <w:sz w:val="24"/>
                  <w:szCs w:val="24"/>
                </w:rPr>
                <w:t>пункте 4 графы 1</w:t>
              </w:r>
            </w:hyperlink>
            <w:r>
              <w:rPr>
                <w:rFonts w:cs="Times New Roman" w:ascii="Times New Roman" w:hAnsi="Times New Roman"/>
                <w:sz w:val="24"/>
                <w:szCs w:val="24"/>
              </w:rPr>
              <w:t xml:space="preserve"> приложения N 2 к настоящему Административному регламенту, подтверждающие отнесение гражданина к льготным категориям</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и ведомства независимо от их организационно-правовой формы, располагающие информацией о праве заявителя на меру социальной поддержки</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выписка сведений об инвалиде (в отношении заявителя, относящегося к категориям, перечисленным в </w:t>
            </w:r>
            <w:hyperlink w:anchor="P376">
              <w:r>
                <w:rPr>
                  <w:rStyle w:val="Style"/>
                  <w:rFonts w:cs="Times New Roman" w:ascii="Times New Roman" w:hAnsi="Times New Roman"/>
                  <w:color w:val="0000FF"/>
                  <w:sz w:val="24"/>
                  <w:szCs w:val="24"/>
                </w:rPr>
                <w:t>подпунктах 1</w:t>
              </w:r>
            </w:hyperlink>
            <w:r>
              <w:rPr>
                <w:rFonts w:cs="Times New Roman" w:ascii="Times New Roman" w:hAnsi="Times New Roman"/>
                <w:sz w:val="24"/>
                <w:szCs w:val="24"/>
              </w:rPr>
              <w:t xml:space="preserve">, </w:t>
            </w:r>
            <w:hyperlink w:anchor="P393">
              <w:r>
                <w:rPr>
                  <w:rStyle w:val="Style"/>
                  <w:rFonts w:cs="Times New Roman" w:ascii="Times New Roman" w:hAnsi="Times New Roman"/>
                  <w:color w:val="0000FF"/>
                  <w:sz w:val="24"/>
                  <w:szCs w:val="24"/>
                </w:rPr>
                <w:t>3</w:t>
              </w:r>
            </w:hyperlink>
            <w:r>
              <w:rPr>
                <w:rFonts w:cs="Times New Roman" w:ascii="Times New Roman" w:hAnsi="Times New Roman"/>
                <w:sz w:val="24"/>
                <w:szCs w:val="24"/>
              </w:rPr>
              <w:t xml:space="preserve">, </w:t>
            </w:r>
            <w:hyperlink w:anchor="P405">
              <w:r>
                <w:rPr>
                  <w:rStyle w:val="Style"/>
                  <w:rFonts w:cs="Times New Roman" w:ascii="Times New Roman" w:hAnsi="Times New Roman"/>
                  <w:color w:val="0000FF"/>
                  <w:sz w:val="24"/>
                  <w:szCs w:val="24"/>
                </w:rPr>
                <w:t>10</w:t>
              </w:r>
            </w:hyperlink>
            <w:r>
              <w:rPr>
                <w:rFonts w:cs="Times New Roman" w:ascii="Times New Roman" w:hAnsi="Times New Roman"/>
                <w:sz w:val="24"/>
                <w:szCs w:val="24"/>
              </w:rPr>
              <w:t xml:space="preserve">, </w:t>
            </w:r>
            <w:hyperlink w:anchor="P406">
              <w:r>
                <w:rPr>
                  <w:rStyle w:val="Style"/>
                  <w:rFonts w:cs="Times New Roman" w:ascii="Times New Roman" w:hAnsi="Times New Roman"/>
                  <w:color w:val="0000FF"/>
                  <w:sz w:val="24"/>
                  <w:szCs w:val="24"/>
                </w:rPr>
                <w:t>11 пункта 1</w:t>
              </w:r>
            </w:hyperlink>
            <w:r>
              <w:rPr>
                <w:rFonts w:cs="Times New Roman" w:ascii="Times New Roman" w:hAnsi="Times New Roman"/>
                <w:sz w:val="24"/>
                <w:szCs w:val="24"/>
              </w:rPr>
              <w:t xml:space="preserve">, </w:t>
            </w:r>
            <w:hyperlink w:anchor="P420">
              <w:r>
                <w:rPr>
                  <w:rStyle w:val="Style"/>
                  <w:rFonts w:cs="Times New Roman" w:ascii="Times New Roman" w:hAnsi="Times New Roman"/>
                  <w:color w:val="0000FF"/>
                  <w:sz w:val="24"/>
                  <w:szCs w:val="24"/>
                </w:rPr>
                <w:t>подпунктах 1</w:t>
              </w:r>
            </w:hyperlink>
            <w:r>
              <w:rPr>
                <w:rFonts w:cs="Times New Roman" w:ascii="Times New Roman" w:hAnsi="Times New Roman"/>
                <w:sz w:val="24"/>
                <w:szCs w:val="24"/>
              </w:rPr>
              <w:t xml:space="preserve">, </w:t>
            </w:r>
            <w:hyperlink w:anchor="P422">
              <w:r>
                <w:rPr>
                  <w:rStyle w:val="Style"/>
                  <w:rFonts w:cs="Times New Roman" w:ascii="Times New Roman" w:hAnsi="Times New Roman"/>
                  <w:color w:val="0000FF"/>
                  <w:sz w:val="24"/>
                  <w:szCs w:val="24"/>
                </w:rPr>
                <w:t>3 пункта 2</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"Федеральный реестр инвалидов"</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подтверждающая факт установления инвалидности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Федеральное казенное учреждение "Главное бюро медико-социальной экспертизы по Свердловской области" Министерства труда и социальной защиты Российской Федерации</w:t>
            </w:r>
          </w:p>
        </w:tc>
      </w:tr>
      <w:tr>
        <w:trPr/>
        <w:tc>
          <w:tcPr>
            <w:tcW w:w="3118"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сведения о факте осуществления трудовой деятельности (в отношении заявителя, относящегося к категории, указанной в </w:t>
            </w:r>
            <w:hyperlink w:anchor="P483">
              <w:r>
                <w:rPr>
                  <w:rStyle w:val="Style"/>
                  <w:rFonts w:cs="Times New Roman" w:ascii="Times New Roman" w:hAnsi="Times New Roman"/>
                  <w:color w:val="0000FF"/>
                  <w:sz w:val="24"/>
                  <w:szCs w:val="24"/>
                </w:rPr>
                <w:t>подпункте 10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Трудовая книжка на бумажном носителе</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нотариально удостоверенная копия, заверенная работодателем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Форма "Сведения о трудовой деятельности (СТД-СФР)"</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p>
            <w:pPr>
              <w:pStyle w:val="ConsPlusNormal1"/>
              <w:rPr>
                <w:rFonts w:ascii="Times New Roman" w:hAnsi="Times New Roman" w:cs="Times New Roman"/>
                <w:sz w:val="24"/>
                <w:szCs w:val="24"/>
              </w:rPr>
            </w:pPr>
            <w:r>
              <w:rPr>
                <w:rFonts w:cs="Times New Roman" w:ascii="Times New Roman" w:hAnsi="Times New Roman"/>
                <w:sz w:val="24"/>
                <w:szCs w:val="24"/>
              </w:rPr>
              <w:t>многофункциональные центры предоставления государственных и муниципальных услуг</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Форма "Сведения о трудовой деятельности (СТД-Р)"</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Организации-работодатели, состоящие в трудовых отношениях с заявителем</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Выписка из электронной трудовой книжки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заверенный работодателем,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Организации-работодатели, состоящие в трудовых отношениях с заявителем</w:t>
            </w:r>
          </w:p>
        </w:tc>
      </w:tr>
      <w:tr>
        <w:trPr/>
        <w:tc>
          <w:tcPr>
            <w:tcW w:w="3118"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предоставление сведений об участии заявителя в боевых действиях</w:t>
            </w:r>
          </w:p>
        </w:tc>
        <w:tc>
          <w:tcPr>
            <w:tcW w:w="2607"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Министерство обороны Российской Федерации, Министерство внутренних дел Российской Федерации, Прокуратура Свердловской области, Федеральная служба войск национальной гвардии и другие организации, направляющие сотрудников в командировку в зону СВО</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ветерана боевых действий (свидетельство о праве на льготы)</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Управление МВД по Свердловской области, Прокуратура Свердловской области, военные комиссариаты и иные региональные организации и ведомства, обладающие полномочиями по выдаче удостоверений ветеранов боевых действий (свидетельств о праве на льготы)</w:t>
            </w:r>
          </w:p>
        </w:tc>
      </w:tr>
      <w:tr>
        <w:trPr/>
        <w:tc>
          <w:tcPr>
            <w:tcW w:w="3118"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содержащая сведения об участии в боевых действиях</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Управление МВД по Свердловской области, Прокуратура Свердловской области, военные комиссариаты и иные региональные организации и ведомства, обладающие полномочиями по выдаче справок, содержащих сведения об участии в боевых действиях</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предоставление актуальной информации из Банка многодетных по лицу на момент обращения по Ф.И.О., СНИЛС и дате рождения</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многодетной семьи Российской Федерации</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Министерство социальной политики Свердловской области и территориальные управления, иные организации и ведомства, обладающие полномочиями по выдаче удостоверений многодетных семей Российской Федерации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поиск человека в Банке многодетных</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Удостоверение многодетной семьи Российской Федерации</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Министерство социальной политики Свердловской области и территориальные управления, иные организации и ведомства, обладающие полномочиями по выдаче удостоверений многодетных семей Российской Федерации</w:t>
            </w:r>
          </w:p>
        </w:tc>
      </w:tr>
      <w:tr>
        <w:trPr/>
        <w:tc>
          <w:tcPr>
            <w:tcW w:w="3118"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 Предоставление регистрационного досье о регистрации граждан Российской Федерации</w:t>
            </w:r>
          </w:p>
        </w:tc>
        <w:tc>
          <w:tcPr>
            <w:tcW w:w="2607" w:type="dxa"/>
            <w:vMerge w:val="restart"/>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bookmarkStart w:id="9" w:name="P781"/>
            <w:bookmarkEnd w:id="9"/>
            <w:r>
              <w:rPr>
                <w:rFonts w:cs="Times New Roman" w:ascii="Times New Roman" w:hAnsi="Times New Roman"/>
                <w:sz w:val="24"/>
                <w:szCs w:val="24"/>
              </w:rPr>
              <w:t xml:space="preserve">Свидетельство о регистрации по месту жительства ребенка по </w:t>
            </w:r>
            <w:hyperlink r:id="rId30">
              <w:r>
                <w:rPr>
                  <w:rStyle w:val="Style"/>
                  <w:rFonts w:cs="Times New Roman" w:ascii="Times New Roman" w:hAnsi="Times New Roman"/>
                  <w:color w:val="0000FF"/>
                  <w:sz w:val="24"/>
                  <w:szCs w:val="24"/>
                </w:rPr>
                <w:t>форме N 8</w:t>
              </w:r>
            </w:hyperlink>
            <w:r>
              <w:rPr>
                <w:rFonts w:cs="Times New Roman" w:ascii="Times New Roman" w:hAnsi="Times New Roman"/>
                <w:sz w:val="24"/>
                <w:szCs w:val="24"/>
              </w:rPr>
              <w:t xml:space="preserve">, утвержденной Приказом МВД России от 31.12.2017 N 984 </w:t>
            </w:r>
            <w:hyperlink w:anchor="P933">
              <w:r>
                <w:rPr>
                  <w:rStyle w:val="Style"/>
                  <w:rFonts w:cs="Times New Roman" w:ascii="Times New Roman" w:hAnsi="Times New Roman"/>
                  <w:color w:val="0000FF"/>
                  <w:sz w:val="24"/>
                  <w:szCs w:val="24"/>
                </w:rPr>
                <w:t>&lt;1&gt;</w:t>
              </w:r>
            </w:hyperlink>
            <w:r>
              <w:rPr>
                <w:rFonts w:cs="Times New Roman" w:ascii="Times New Roman" w:hAnsi="Times New Roman"/>
                <w:sz w:val="24"/>
                <w:szCs w:val="24"/>
              </w:rPr>
              <w:t xml:space="preserve"> (для граждан Российской Федерации, не достигших 14-летнего возраста, зарегистрированных по месту жительства)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Паспорт гражданина Российской Федерации с отметкой в виде оттиска штампа о регистрации по месту жительства по форме, установленной </w:t>
            </w:r>
            <w:hyperlink r:id="rId31">
              <w:r>
                <w:rPr>
                  <w:rStyle w:val="Style"/>
                  <w:rFonts w:cs="Times New Roman" w:ascii="Times New Roman" w:hAnsi="Times New Roman"/>
                  <w:color w:val="0000FF"/>
                  <w:sz w:val="24"/>
                  <w:szCs w:val="24"/>
                </w:rPr>
                <w:t>Приказом</w:t>
              </w:r>
            </w:hyperlink>
            <w:r>
              <w:rPr>
                <w:rFonts w:cs="Times New Roman" w:ascii="Times New Roman" w:hAnsi="Times New Roman"/>
                <w:sz w:val="24"/>
                <w:szCs w:val="24"/>
              </w:rPr>
              <w:t xml:space="preserve"> МВД России от 16.11.2020 N 773 </w:t>
            </w:r>
            <w:hyperlink w:anchor="P934">
              <w:r>
                <w:rPr>
                  <w:rStyle w:val="Style"/>
                  <w:rFonts w:cs="Times New Roman" w:ascii="Times New Roman" w:hAnsi="Times New Roman"/>
                  <w:color w:val="0000FF"/>
                  <w:sz w:val="24"/>
                  <w:szCs w:val="24"/>
                </w:rPr>
                <w:t>&lt;2&gt;</w:t>
              </w:r>
            </w:hyperlink>
            <w:r>
              <w:rPr>
                <w:rFonts w:cs="Times New Roman" w:ascii="Times New Roman" w:hAnsi="Times New Roman"/>
                <w:sz w:val="24"/>
                <w:szCs w:val="24"/>
              </w:rPr>
              <w:t xml:space="preserve"> (для граждан Российской Федерации, достигших 14-летнего возраста, зарегистрированных по месту жительства)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Свидетельство о регистрации по месту пребывания по </w:t>
            </w:r>
            <w:hyperlink r:id="rId32">
              <w:r>
                <w:rPr>
                  <w:rStyle w:val="Style"/>
                  <w:rFonts w:cs="Times New Roman" w:ascii="Times New Roman" w:hAnsi="Times New Roman"/>
                  <w:color w:val="0000FF"/>
                  <w:sz w:val="24"/>
                  <w:szCs w:val="24"/>
                </w:rPr>
                <w:t>форме N 3</w:t>
              </w:r>
            </w:hyperlink>
            <w:r>
              <w:rPr>
                <w:rFonts w:cs="Times New Roman" w:ascii="Times New Roman" w:hAnsi="Times New Roman"/>
                <w:sz w:val="24"/>
                <w:szCs w:val="24"/>
              </w:rPr>
              <w:t xml:space="preserve">, утвержденной Приказом МВД России от 31.12.2017 N 984 </w:t>
            </w:r>
            <w:hyperlink w:anchor="P933">
              <w:r>
                <w:rPr>
                  <w:rStyle w:val="Style"/>
                  <w:rFonts w:cs="Times New Roman" w:ascii="Times New Roman" w:hAnsi="Times New Roman"/>
                  <w:color w:val="0000FF"/>
                  <w:sz w:val="24"/>
                  <w:szCs w:val="24"/>
                </w:rPr>
                <w:t>&lt;1&gt;</w:t>
              </w:r>
            </w:hyperlink>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vMerge w:val="restart"/>
            <w:tcBorders>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restart"/>
            <w:tcBorders>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Вид на жительство, разрешение на временное проживание либо документ, удостоверяющий личность иностранного гражданина с отметкой о регистрации по месту жительства по форме, утвержденной </w:t>
            </w:r>
            <w:hyperlink r:id="rId33">
              <w:r>
                <w:rPr>
                  <w:rStyle w:val="Style"/>
                  <w:rFonts w:cs="Times New Roman" w:ascii="Times New Roman" w:hAnsi="Times New Roman"/>
                  <w:color w:val="0000FF"/>
                  <w:sz w:val="24"/>
                  <w:szCs w:val="24"/>
                </w:rPr>
                <w:t>Приказом</w:t>
              </w:r>
            </w:hyperlink>
            <w:r>
              <w:rPr>
                <w:rFonts w:cs="Times New Roman" w:ascii="Times New Roman" w:hAnsi="Times New Roman"/>
                <w:sz w:val="24"/>
                <w:szCs w:val="24"/>
              </w:rPr>
              <w:t xml:space="preserve"> МВД России от 10.12.2020 N 856 </w:t>
            </w:r>
            <w:hyperlink w:anchor="P935">
              <w:r>
                <w:rPr>
                  <w:rStyle w:val="Style"/>
                  <w:rFonts w:cs="Times New Roman" w:ascii="Times New Roman" w:hAnsi="Times New Roman"/>
                  <w:color w:val="0000FF"/>
                  <w:sz w:val="24"/>
                  <w:szCs w:val="24"/>
                </w:rPr>
                <w:t>&lt;3&gt;</w:t>
              </w:r>
            </w:hyperlink>
            <w:r>
              <w:rPr>
                <w:rFonts w:cs="Times New Roman" w:ascii="Times New Roman" w:hAnsi="Times New Roman"/>
                <w:sz w:val="24"/>
                <w:szCs w:val="24"/>
              </w:rPr>
              <w:t xml:space="preserve"> (для иностранных граждан или лиц без гражданства)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vMerge w:val="continue"/>
            <w:tcBorders>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Отрывная часть </w:t>
            </w:r>
            <w:hyperlink r:id="rId34">
              <w:r>
                <w:rPr>
                  <w:rStyle w:val="Style"/>
                  <w:rFonts w:cs="Times New Roman" w:ascii="Times New Roman" w:hAnsi="Times New Roman"/>
                  <w:color w:val="0000FF"/>
                  <w:sz w:val="24"/>
                  <w:szCs w:val="24"/>
                </w:rPr>
                <w:t>уведомления</w:t>
              </w:r>
            </w:hyperlink>
            <w:r>
              <w:rPr>
                <w:rFonts w:cs="Times New Roman" w:ascii="Times New Roman" w:hAnsi="Times New Roman"/>
                <w:sz w:val="24"/>
                <w:szCs w:val="24"/>
              </w:rPr>
              <w:t xml:space="preserve"> о прибытии иностранного гражданина или лица без гражданства в место пребывания с отметкой о постановке на учет по форме, утвержденной Приказом МВД России от 10.12.2020 N 856 </w:t>
            </w:r>
            <w:hyperlink w:anchor="P935">
              <w:r>
                <w:rPr>
                  <w:rStyle w:val="Style"/>
                  <w:rFonts w:cs="Times New Roman" w:ascii="Times New Roman" w:hAnsi="Times New Roman"/>
                  <w:color w:val="0000FF"/>
                  <w:sz w:val="24"/>
                  <w:szCs w:val="24"/>
                </w:rPr>
                <w:t>&lt;3&gt;</w:t>
              </w:r>
            </w:hyperlink>
            <w:r>
              <w:rPr>
                <w:rFonts w:cs="Times New Roman" w:ascii="Times New Roman" w:hAnsi="Times New Roman"/>
                <w:sz w:val="24"/>
                <w:szCs w:val="24"/>
              </w:rPr>
              <w:t xml:space="preserve"> (для иностранных граждан или лиц без гражданства)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6-1. Проверка регистрации иностранного гражданина (лица без гражданства) по месту жительства</w:t>
            </w:r>
          </w:p>
        </w:tc>
        <w:tc>
          <w:tcPr>
            <w:tcW w:w="2607" w:type="dxa"/>
            <w:tcBorders>
              <w:top w:val="single" w:sz="4" w:space="0" w:color="000000"/>
              <w:left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Вид на жительство, разрешение на временное проживание либо документ, удостоверяющий личность иностранного гражданина с </w:t>
            </w:r>
            <w:hyperlink r:id="rId35">
              <w:r>
                <w:rPr>
                  <w:rStyle w:val="Style"/>
                  <w:rFonts w:cs="Times New Roman" w:ascii="Times New Roman" w:hAnsi="Times New Roman"/>
                  <w:color w:val="0000FF"/>
                  <w:sz w:val="24"/>
                  <w:szCs w:val="24"/>
                </w:rPr>
                <w:t>отметкой</w:t>
              </w:r>
            </w:hyperlink>
            <w:r>
              <w:rPr>
                <w:rFonts w:cs="Times New Roman" w:ascii="Times New Roman" w:hAnsi="Times New Roman"/>
                <w:sz w:val="24"/>
                <w:szCs w:val="24"/>
              </w:rPr>
              <w:t xml:space="preserve"> о регистрации по месту жительства по форме, утвержденной Приказом МВД России от 10.12.2020 N 856 </w:t>
            </w:r>
            <w:hyperlink w:anchor="P935">
              <w:r>
                <w:rPr>
                  <w:rStyle w:val="Style"/>
                  <w:rFonts w:cs="Times New Roman" w:ascii="Times New Roman" w:hAnsi="Times New Roman"/>
                  <w:color w:val="0000FF"/>
                  <w:sz w:val="24"/>
                  <w:szCs w:val="24"/>
                </w:rPr>
                <w:t>&lt;3&gt;</w:t>
              </w:r>
            </w:hyperlink>
            <w:r>
              <w:rPr>
                <w:rFonts w:cs="Times New Roman" w:ascii="Times New Roman" w:hAnsi="Times New Roman"/>
                <w:sz w:val="24"/>
                <w:szCs w:val="24"/>
              </w:rPr>
              <w:t xml:space="preserve"> (для иностранных граждан или лиц без гражданства)</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6-2. Проверка регистрации иностранного гражданина (лица без гражданства) по месту пребывания</w:t>
            </w:r>
          </w:p>
        </w:tc>
        <w:tc>
          <w:tcPr>
            <w:tcW w:w="2607" w:type="dxa"/>
            <w:tcBorders>
              <w:top w:val="single" w:sz="4" w:space="0" w:color="000000"/>
              <w:left w:val="single" w:sz="4" w:space="0" w:color="000000"/>
              <w:right w:val="single" w:sz="4" w:space="0" w:color="000000"/>
            </w:tcBorders>
          </w:tcPr>
          <w:p>
            <w:pPr>
              <w:pStyle w:val="ConsPlusNormal1"/>
              <w:jc w:val="center"/>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Вид на жительство, разрешение на временное проживание либо документ, удостоверяющий личность иностранного гражданина с </w:t>
            </w:r>
            <w:hyperlink r:id="rId36">
              <w:r>
                <w:rPr>
                  <w:rStyle w:val="Style"/>
                  <w:rFonts w:cs="Times New Roman" w:ascii="Times New Roman" w:hAnsi="Times New Roman"/>
                  <w:color w:val="0000FF"/>
                  <w:sz w:val="24"/>
                  <w:szCs w:val="24"/>
                </w:rPr>
                <w:t>отметкой</w:t>
              </w:r>
            </w:hyperlink>
            <w:r>
              <w:rPr>
                <w:rFonts w:cs="Times New Roman" w:ascii="Times New Roman" w:hAnsi="Times New Roman"/>
                <w:sz w:val="24"/>
                <w:szCs w:val="24"/>
              </w:rPr>
              <w:t xml:space="preserve"> о регистрации по месту жительства по форме, утвержденной Приказом МВД России от 10.12.2020 N 856 </w:t>
            </w:r>
            <w:hyperlink w:anchor="P935">
              <w:r>
                <w:rPr>
                  <w:rStyle w:val="Style"/>
                  <w:rFonts w:cs="Times New Roman" w:ascii="Times New Roman" w:hAnsi="Times New Roman"/>
                  <w:color w:val="0000FF"/>
                  <w:sz w:val="24"/>
                  <w:szCs w:val="24"/>
                </w:rPr>
                <w:t>&lt;3&gt;</w:t>
              </w:r>
            </w:hyperlink>
            <w:r>
              <w:rPr>
                <w:rFonts w:cs="Times New Roman" w:ascii="Times New Roman" w:hAnsi="Times New Roman"/>
                <w:sz w:val="24"/>
                <w:szCs w:val="24"/>
              </w:rPr>
              <w:t xml:space="preserve"> (для иностранных граждан или лиц без гражданства)</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6-3. Запрос сведений о документе, удостоверяющем личность физического лица, и сведений о физическом лице по фамилии, имени и отчеству</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указанные в </w:t>
            </w:r>
            <w:hyperlink w:anchor="P531">
              <w:r>
                <w:rPr>
                  <w:rStyle w:val="Style"/>
                  <w:rFonts w:cs="Times New Roman" w:ascii="Times New Roman" w:hAnsi="Times New Roman"/>
                  <w:color w:val="0000FF"/>
                  <w:sz w:val="24"/>
                  <w:szCs w:val="24"/>
                </w:rPr>
                <w:t>графе 1 пункта 2</w:t>
              </w:r>
            </w:hyperlink>
            <w:r>
              <w:rPr>
                <w:rFonts w:cs="Times New Roman" w:ascii="Times New Roman" w:hAnsi="Times New Roman"/>
                <w:sz w:val="24"/>
                <w:szCs w:val="24"/>
              </w:rPr>
              <w:t xml:space="preserve"> приложения N 2 к настоящему Административному регламенту, удостоверяющие личность заявителя (представителя заявителя)</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6-4. Предоставление регистрационного досье о регистрации граждан Российской Федерации (полное)</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о регистрации по месту жительства или по месту пребывания, указанные в </w:t>
            </w:r>
            <w:hyperlink w:anchor="P781">
              <w:r>
                <w:rPr>
                  <w:rStyle w:val="Style"/>
                  <w:rFonts w:cs="Times New Roman" w:ascii="Times New Roman" w:hAnsi="Times New Roman"/>
                  <w:color w:val="0000FF"/>
                  <w:sz w:val="24"/>
                  <w:szCs w:val="24"/>
                </w:rPr>
                <w:t>пункте 6 графы 3</w:t>
              </w:r>
            </w:hyperlink>
            <w:r>
              <w:rPr>
                <w:rFonts w:cs="Times New Roman" w:ascii="Times New Roman" w:hAnsi="Times New Roman"/>
                <w:sz w:val="24"/>
                <w:szCs w:val="24"/>
              </w:rPr>
              <w:t xml:space="preserve"> настоящей таблицы</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7. Выгрузки сведений о лицах, проживающих совместно с заявителем, по запросам заинтересованных органов государственной власти и органов местного самоуправления </w:t>
            </w:r>
            <w:hyperlink w:anchor="P936">
              <w:r>
                <w:rPr>
                  <w:rStyle w:val="Style"/>
                  <w:rFonts w:cs="Times New Roman" w:ascii="Times New Roman" w:hAnsi="Times New Roman"/>
                  <w:color w:val="0000FF"/>
                  <w:sz w:val="24"/>
                  <w:szCs w:val="24"/>
                </w:rPr>
                <w:t>&lt;4&gt;</w:t>
              </w:r>
            </w:hyperlink>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обладающие сведениями о гражданах, зарегистрированных в установленном порядке в жилом помещении по месту жительства (пребывания) заявителя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(справка, письмо или любой иной вид документа), содержащий информацию о лицевых счетах, количестве и составе граждан, зарегистрированных в установленном порядке в жилом помещении по месту жительства (пребывания) заявителя, подтверждающую указанные в заявлении сведения о составе семьи заявителя</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обладающие сведениями о гражданах, зарегистрированных в установленном порядке в жилом помещении по месту жительства (пребывания) заявителя</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о регистрации по месту жительства или по месту пребывания, указанные в </w:t>
            </w:r>
            <w:hyperlink w:anchor="P781">
              <w:r>
                <w:rPr>
                  <w:rStyle w:val="Style"/>
                  <w:rFonts w:cs="Times New Roman" w:ascii="Times New Roman" w:hAnsi="Times New Roman"/>
                  <w:color w:val="0000FF"/>
                  <w:sz w:val="24"/>
                  <w:szCs w:val="24"/>
                </w:rPr>
                <w:t>пункте 6 графы 3</w:t>
              </w:r>
            </w:hyperlink>
            <w:r>
              <w:rPr>
                <w:rFonts w:cs="Times New Roman" w:ascii="Times New Roman" w:hAnsi="Times New Roman"/>
                <w:sz w:val="24"/>
                <w:szCs w:val="24"/>
              </w:rPr>
              <w:t xml:space="preserve"> настоящей таблицы, для каждого проживающего в жилом помещении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Подразделения по вопросам миграции территориального (регионального или районного) органа МВД России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7-1. 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ГУВМ МВД России;</w:t>
            </w:r>
          </w:p>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обладающие сведениями о гражданах, зарегистрированных в установленном порядке в жилом помещении по месту жительства (пребывания) заявителя</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(справка, письмо или любой иной вид документа), содержащий сведения о гражданах, зарегистрированных в установленном порядке в жилом помещении по месту жительства или месту пребывания заявителя, с указанием степени их родства, вида их регистрационного учета, даты регистрации и снятия их с регистрационного учета, размера занимаемой общей площади жилого помещения, условий проживания (квартира, коммунальная квартира, жилой дом, общежитие, другое), вида жилого фонда, к которому относится жилое помещение (муниципальный, государственный, частный)</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обладающие сведениями о гражданах, зарегистрированных в установленном порядке в жилом помещении по месту жительства (пребывания) заявителя</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8. Сведения об отсутствии подтвержденной вступившими в законную силу судебными актами непогашенной задолженности по оплате жилых помещений и коммунальных услуг, которая образовалась не более чем за три последних года </w:t>
            </w:r>
            <w:hyperlink w:anchor="P936">
              <w:r>
                <w:rPr>
                  <w:rStyle w:val="Style"/>
                  <w:rFonts w:cs="Times New Roman" w:ascii="Times New Roman" w:hAnsi="Times New Roman"/>
                  <w:color w:val="0000FF"/>
                  <w:sz w:val="24"/>
                  <w:szCs w:val="24"/>
                </w:rPr>
                <w:t>&lt;4&gt;</w:t>
              </w:r>
            </w:hyperlink>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Государственная информационная система жилищно-коммунального хозяйства (Минстрой России); организации жилищно-коммунального хозяйства независимо от их организационно-правовой формы, начисляющие плату за жилое помещение и коммунальные услуги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(справка, письмо или любой иной вид документа), содержащий сведения об отсутствии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три последних года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жилищно-коммунального хозяйства независимо от их организационно-правовой формы, начисляющие плату за жилое помещение и коммунальные услуги</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9. Сведения о начислениях, о произведенных платежах и характеристиках объектов жилищного фонда </w:t>
            </w:r>
            <w:hyperlink w:anchor="P936">
              <w:r>
                <w:rPr>
                  <w:rStyle w:val="Style"/>
                  <w:rFonts w:cs="Times New Roman" w:ascii="Times New Roman" w:hAnsi="Times New Roman"/>
                  <w:color w:val="0000FF"/>
                  <w:sz w:val="24"/>
                  <w:szCs w:val="24"/>
                </w:rPr>
                <w:t>&lt;4&gt;</w:t>
              </w:r>
            </w:hyperlink>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Государственная информационная система жилищно-коммунального хозяйства (Минстрой России); организации жилищно-коммунального хозяйства независимо от их организационно-правовой формы, начисляющие плату за жилое помещение и коммунальные услуги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(квитанция, справка или любой иной вид документа), содержащий сведения о размере фактически начисленной платы за жилое помещение и коммунальные услуги, за месяц, предшествующий месяцу обращения</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жилищно-коммунального хозяйства независимо от их организационно-правовой формы, начисляющие плату за жилое помещение и коммунальные услуги</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10. Сведения о недвижимом имуществе, содержащиеся в Едином государственном реестре недвижимости, в том числе:</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Публично-правовая компания "Роскадастр"</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содержащий сведения о недвижимом имуществе</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Росреестр, ООО "БТИ",</w:t>
            </w:r>
          </w:p>
          <w:p>
            <w:pPr>
              <w:pStyle w:val="ConsPlusNormal1"/>
              <w:rPr>
                <w:rFonts w:ascii="Times New Roman" w:hAnsi="Times New Roman" w:cs="Times New Roman"/>
                <w:sz w:val="24"/>
                <w:szCs w:val="24"/>
              </w:rPr>
            </w:pPr>
            <w:r>
              <w:rPr>
                <w:rFonts w:cs="Times New Roman" w:ascii="Times New Roman" w:hAnsi="Times New Roman"/>
                <w:sz w:val="24"/>
                <w:szCs w:val="24"/>
              </w:rPr>
              <w:t>жилищные или жилищно-строительные кооперативы</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выписка из Единого государственного реестра недвижимости (далее - ЕГРН) об основных характеристиках и зарегистрированных правах на объект недвижимости </w:t>
            </w:r>
            <w:hyperlink w:anchor="P936">
              <w:r>
                <w:rPr>
                  <w:rStyle w:val="Style"/>
                  <w:rFonts w:cs="Times New Roman" w:ascii="Times New Roman" w:hAnsi="Times New Roman"/>
                  <w:color w:val="0000FF"/>
                  <w:sz w:val="24"/>
                  <w:szCs w:val="24"/>
                </w:rPr>
                <w:t>&lt;4&gt;</w:t>
              </w:r>
            </w:hyperlink>
            <w:r>
              <w:rPr>
                <w:rFonts w:cs="Times New Roman" w:ascii="Times New Roman" w:hAnsi="Times New Roman"/>
                <w:sz w:val="24"/>
                <w:szCs w:val="24"/>
              </w:rPr>
              <w:t xml:space="preserve"> (запрашивается для заявителя, относящегося к категориям, перечисленным в </w:t>
            </w:r>
            <w:hyperlink w:anchor="P471">
              <w:r>
                <w:rPr>
                  <w:rStyle w:val="Style"/>
                  <w:rFonts w:cs="Times New Roman" w:ascii="Times New Roman" w:hAnsi="Times New Roman"/>
                  <w:color w:val="0000FF"/>
                  <w:sz w:val="24"/>
                  <w:szCs w:val="24"/>
                </w:rPr>
                <w:t>пунктах 3</w:t>
              </w:r>
            </w:hyperlink>
            <w:r>
              <w:rPr>
                <w:rFonts w:cs="Times New Roman" w:ascii="Times New Roman" w:hAnsi="Times New Roman"/>
                <w:sz w:val="24"/>
                <w:szCs w:val="24"/>
              </w:rPr>
              <w:t xml:space="preserve">, </w:t>
            </w:r>
            <w:hyperlink w:anchor="P484">
              <w:r>
                <w:rPr>
                  <w:rStyle w:val="Style"/>
                  <w:rFonts w:cs="Times New Roman" w:ascii="Times New Roman" w:hAnsi="Times New Roman"/>
                  <w:color w:val="0000FF"/>
                  <w:sz w:val="24"/>
                  <w:szCs w:val="24"/>
                </w:rPr>
                <w:t>4</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Публично-правовая компания "Роскадастр"</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Выписка из ЕГРН об основных характеристиках и зарегистрированных правах на объект недвижимости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Росреестр</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выписка из ЕГРН о правах отдельного лица на имевшиеся (имеющиеся) у него объекты недвижимости (запрашивается в отношении заявителя, относящегося к категориям, перечисленным в </w:t>
            </w:r>
            <w:hyperlink w:anchor="P471">
              <w:r>
                <w:rPr>
                  <w:rStyle w:val="Style"/>
                  <w:rFonts w:cs="Times New Roman" w:ascii="Times New Roman" w:hAnsi="Times New Roman"/>
                  <w:color w:val="0000FF"/>
                  <w:sz w:val="24"/>
                  <w:szCs w:val="24"/>
                </w:rPr>
                <w:t>пунктах 3</w:t>
              </w:r>
            </w:hyperlink>
            <w:r>
              <w:rPr>
                <w:rFonts w:cs="Times New Roman" w:ascii="Times New Roman" w:hAnsi="Times New Roman"/>
                <w:sz w:val="24"/>
                <w:szCs w:val="24"/>
              </w:rPr>
              <w:t xml:space="preserve">, </w:t>
            </w:r>
            <w:hyperlink w:anchor="P484">
              <w:r>
                <w:rPr>
                  <w:rStyle w:val="Style"/>
                  <w:rFonts w:cs="Times New Roman" w:ascii="Times New Roman" w:hAnsi="Times New Roman"/>
                  <w:color w:val="0000FF"/>
                  <w:sz w:val="24"/>
                  <w:szCs w:val="24"/>
                </w:rPr>
                <w:t>4</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Публично-правовая компания "Роскадастр"</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Выписка из ЕГРН о правах отдельного лица на имевшиеся (имеющиеся) у него объекты недвижимости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Росреестр</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11. Сведения о назначении меры социальной поддержки в виде компенсации расходов на оплату жилого помещения и коммунальных услуг по месту жительства (запрашиваются по месту жительства при обращении заявителя по месту пребывания или по месту пребывания при обращении заявителя по месту жительства)</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"Единая государственная информационная система социального обеспечения";</w:t>
            </w:r>
          </w:p>
          <w:p>
            <w:pPr>
              <w:pStyle w:val="ConsPlusNormal1"/>
              <w:rPr>
                <w:rFonts w:ascii="Times New Roman" w:hAnsi="Times New Roman" w:cs="Times New Roman"/>
                <w:sz w:val="24"/>
                <w:szCs w:val="24"/>
              </w:rPr>
            </w:pPr>
            <w:r>
              <w:rPr>
                <w:rFonts w:cs="Times New Roman" w:ascii="Times New Roman" w:hAnsi="Times New Roman"/>
                <w:sz w:val="24"/>
                <w:szCs w:val="24"/>
              </w:rPr>
              <w:t>органы местного самоуправления муниципальных образований Свердловской области, наделенные государственными полномочиями по предоставлению отдельным категориям граждан компенсаций расходов на оплату жилого помещения и коммунальных услуг</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(письмо, информация или любой иной вид документа), содержащий информацию о неполучении (получении) меры социальной поддержки в виде компенсации расходов на оплату жилого помещения и коммунальных услуг по месту жительства (в случае обращения по поводу назначения компенсации расходов по месту пребывания) либо по месту пребывания (в случае обращения по поводу назначения компенсации расходов по месту жительства)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Органы местного самоуправления муниципальных образований Свердловской области, наделенные государственными полномочиями по предоставлению отдельным категориям граждан компенсаций расходов на оплату жилого помещения и коммунальных услуг</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12. Сведения о дате прекращения предоставления компенсации расходов на оплату жилого помещения и коммунальных услуг по предыдущему месту жительства (запрашиваются при перемене заявителем места жительства в пределах Свердловской области)</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Органы местного самоуправления муниципальных образований Свердловской области, наделенные государственными полномочиями по предоставлению отдельным категориям граждан компенсаций расходов на оплату жилого помещения и коммунальных услуг</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Документ (письмо, информация или любой иной вид документа), содержащий информацию о дате прекращения предоставления компенсации расходов по предыдущему месту жительства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Органы местного самоуправления муниципальных образований Свердловской области, наделенные государственными полномочиями по предоставлению отдельным категориям граждан компенсаций расходов на оплату жилого помещения и коммунальных услуг</w:t>
            </w:r>
          </w:p>
        </w:tc>
      </w:tr>
      <w:tr>
        <w:trPr/>
        <w:tc>
          <w:tcPr>
            <w:tcW w:w="3118"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13. Сведения о факте получения пенсии (в отношении заявителя, относящегося к категории, указанной в </w:t>
            </w:r>
            <w:hyperlink w:anchor="P474">
              <w:r>
                <w:rPr>
                  <w:rStyle w:val="Style"/>
                  <w:rFonts w:cs="Times New Roman" w:ascii="Times New Roman" w:hAnsi="Times New Roman"/>
                  <w:color w:val="0000FF"/>
                  <w:sz w:val="24"/>
                  <w:szCs w:val="24"/>
                </w:rPr>
                <w:t>подпункте 3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подтверждающая получение пенсии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пенсионера, выданное гражданину с указанием вида пенсии "по старости"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содержащая информацию о назначении гражданину пенсии по старости с указанием даты назначения пенсии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tc>
      </w:tr>
      <w:tr>
        <w:trPr/>
        <w:tc>
          <w:tcPr>
            <w:tcW w:w="3118"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Пенсионное удостоверение с отметкой о назначении пенсии по старости, выданное в период до 01.01.2015</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14. Сведения об отнесении заявителя к категории лиц предпенсионного возраста (в отношении заявителя, относящегося к категории, указанной в </w:t>
            </w:r>
            <w:hyperlink w:anchor="P474">
              <w:r>
                <w:rPr>
                  <w:rStyle w:val="Style"/>
                  <w:rFonts w:cs="Times New Roman" w:ascii="Times New Roman" w:hAnsi="Times New Roman"/>
                  <w:color w:val="0000FF"/>
                  <w:sz w:val="24"/>
                  <w:szCs w:val="24"/>
                </w:rPr>
                <w:t>подпункте 3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"Единая государственная информационная система социального обеспечения"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Справка, содержащая информацию об отнесении гражданина к категории лиц предпенсионного возраста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Отделения Социального фонда России</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15. Сведения о государственной регистрации смерти заявителя, членов семьи заявителя (за исключением случаев регистрации записи соответствующего акта компетентным органом иностранного государства) в отношении заявителей, относящихся к категориям, указанным в </w:t>
            </w:r>
            <w:hyperlink w:anchor="P421">
              <w:r>
                <w:rPr>
                  <w:rStyle w:val="Style"/>
                  <w:rFonts w:cs="Times New Roman" w:ascii="Times New Roman" w:hAnsi="Times New Roman"/>
                  <w:color w:val="0000FF"/>
                  <w:sz w:val="24"/>
                  <w:szCs w:val="24"/>
                </w:rPr>
                <w:t>подпунктах 2</w:t>
              </w:r>
            </w:hyperlink>
            <w:r>
              <w:rPr>
                <w:rFonts w:cs="Times New Roman" w:ascii="Times New Roman" w:hAnsi="Times New Roman"/>
                <w:sz w:val="24"/>
                <w:szCs w:val="24"/>
              </w:rPr>
              <w:t xml:space="preserve">, </w:t>
            </w:r>
            <w:hyperlink w:anchor="P422">
              <w:r>
                <w:rPr>
                  <w:rStyle w:val="Style"/>
                  <w:rFonts w:cs="Times New Roman" w:ascii="Times New Roman" w:hAnsi="Times New Roman"/>
                  <w:color w:val="0000FF"/>
                  <w:sz w:val="24"/>
                  <w:szCs w:val="24"/>
                </w:rPr>
                <w:t>3 пункта 2</w:t>
              </w:r>
            </w:hyperlink>
            <w:r>
              <w:rPr>
                <w:rFonts w:cs="Times New Roman" w:ascii="Times New Roman" w:hAnsi="Times New Roman"/>
                <w:sz w:val="24"/>
                <w:szCs w:val="24"/>
              </w:rPr>
              <w:t xml:space="preserve">, </w:t>
            </w:r>
            <w:hyperlink w:anchor="P482">
              <w:r>
                <w:rPr>
                  <w:rStyle w:val="Style"/>
                  <w:rFonts w:cs="Times New Roman" w:ascii="Times New Roman" w:hAnsi="Times New Roman"/>
                  <w:color w:val="0000FF"/>
                  <w:sz w:val="24"/>
                  <w:szCs w:val="24"/>
                </w:rPr>
                <w:t>подпункте 9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"Единый государственный реестр записей актов гражданского состояния"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смерти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либо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Управление записи актов гражданского состояния</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16. Сведения о государственной регистрации рождения заявителя, членов семьи заявителя (за исключением случаев регистрации записи соответствующего акта компетентным органом иностранного государства), в отношении заявителей, относящихся к категориям, указанным в </w:t>
            </w:r>
            <w:hyperlink w:anchor="P421">
              <w:r>
                <w:rPr>
                  <w:rStyle w:val="Style"/>
                  <w:rFonts w:cs="Times New Roman" w:ascii="Times New Roman" w:hAnsi="Times New Roman"/>
                  <w:color w:val="0000FF"/>
                  <w:sz w:val="24"/>
                  <w:szCs w:val="24"/>
                </w:rPr>
                <w:t>подпунктах 2</w:t>
              </w:r>
            </w:hyperlink>
            <w:r>
              <w:rPr>
                <w:rFonts w:cs="Times New Roman" w:ascii="Times New Roman" w:hAnsi="Times New Roman"/>
                <w:sz w:val="24"/>
                <w:szCs w:val="24"/>
              </w:rPr>
              <w:t xml:space="preserve">, </w:t>
            </w:r>
            <w:hyperlink w:anchor="P422">
              <w:r>
                <w:rPr>
                  <w:rStyle w:val="Style"/>
                  <w:rFonts w:cs="Times New Roman" w:ascii="Times New Roman" w:hAnsi="Times New Roman"/>
                  <w:color w:val="0000FF"/>
                  <w:sz w:val="24"/>
                  <w:szCs w:val="24"/>
                </w:rPr>
                <w:t>3 пункта 2</w:t>
              </w:r>
            </w:hyperlink>
            <w:r>
              <w:rPr>
                <w:rFonts w:cs="Times New Roman" w:ascii="Times New Roman" w:hAnsi="Times New Roman"/>
                <w:sz w:val="24"/>
                <w:szCs w:val="24"/>
              </w:rPr>
              <w:t xml:space="preserve">, </w:t>
            </w:r>
            <w:hyperlink w:anchor="P482">
              <w:r>
                <w:rPr>
                  <w:rStyle w:val="Style"/>
                  <w:rFonts w:cs="Times New Roman" w:ascii="Times New Roman" w:hAnsi="Times New Roman"/>
                  <w:color w:val="0000FF"/>
                  <w:sz w:val="24"/>
                  <w:szCs w:val="24"/>
                </w:rPr>
                <w:t>подпункте 9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"Единый государственный реестр записей актов гражданского состояния"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рождении</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либо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Управление записи актов гражданского состояния</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17. Сведения о заключении (расторжении) брака (за исключением случаев регистрации записи соответствующего акта компетентным органом иностранного государства) в отношении заявителей, относящихся к категориям, указанным в </w:t>
            </w:r>
            <w:hyperlink w:anchor="P482">
              <w:r>
                <w:rPr>
                  <w:rStyle w:val="Style"/>
                  <w:rFonts w:cs="Times New Roman" w:ascii="Times New Roman" w:hAnsi="Times New Roman"/>
                  <w:color w:val="0000FF"/>
                  <w:sz w:val="24"/>
                  <w:szCs w:val="24"/>
                </w:rPr>
                <w:t>подпункте 9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Федеральная государственная информационная система "Единый государственный реестр записей актов гражданского состояния"</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Свидетельство о заключении (расторжении) брака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либо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Управление записи актов гражданского состояния</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18. Сведения (выписка) о решении органа опеки и попечительства об установлении опеки над ребенком в отношении заявителей, относящихся к категориям, указанным в </w:t>
            </w:r>
            <w:hyperlink w:anchor="P421">
              <w:r>
                <w:rPr>
                  <w:rStyle w:val="Style"/>
                  <w:rFonts w:cs="Times New Roman" w:ascii="Times New Roman" w:hAnsi="Times New Roman"/>
                  <w:color w:val="0000FF"/>
                  <w:sz w:val="24"/>
                  <w:szCs w:val="24"/>
                </w:rPr>
                <w:t>подпунктах 2</w:t>
              </w:r>
            </w:hyperlink>
            <w:r>
              <w:rPr>
                <w:rFonts w:cs="Times New Roman" w:ascii="Times New Roman" w:hAnsi="Times New Roman"/>
                <w:sz w:val="24"/>
                <w:szCs w:val="24"/>
              </w:rPr>
              <w:t xml:space="preserve">, </w:t>
            </w:r>
            <w:hyperlink w:anchor="P422">
              <w:r>
                <w:rPr>
                  <w:rStyle w:val="Style"/>
                  <w:rFonts w:cs="Times New Roman" w:ascii="Times New Roman" w:hAnsi="Times New Roman"/>
                  <w:color w:val="0000FF"/>
                  <w:sz w:val="24"/>
                  <w:szCs w:val="24"/>
                </w:rPr>
                <w:t>3 пункта 2</w:t>
              </w:r>
            </w:hyperlink>
            <w:r>
              <w:rPr>
                <w:rFonts w:cs="Times New Roman" w:ascii="Times New Roman" w:hAnsi="Times New Roman"/>
                <w:sz w:val="24"/>
                <w:szCs w:val="24"/>
              </w:rPr>
              <w:t xml:space="preserve"> приложения N 1 к настоящему Административному регламенту, в случае наличия у заявителя статуса ребенка-сироты или ребенка, оставшегося без попечения родителей, а также над совершеннолетним гражданином, признанным в установленном порядке недееспособным</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Приказ, решение, постановление</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Министерство социальной политики Свердловской области и территориальные управления</w:t>
            </w:r>
          </w:p>
        </w:tc>
      </w:tr>
      <w:tr>
        <w:trPr/>
        <w:tc>
          <w:tcPr>
            <w:tcW w:w="3118"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19. Сведения о лишении (ограничении, восстановлении) родительских прав, об отмене ограничения родительских прав, об отобрании ребенка при непосредственной угрозе его жизни или здоровью для заявителей, относящихся к категориям, указанным в </w:t>
            </w:r>
            <w:hyperlink w:anchor="P421">
              <w:r>
                <w:rPr>
                  <w:rStyle w:val="Style"/>
                  <w:rFonts w:cs="Times New Roman" w:ascii="Times New Roman" w:hAnsi="Times New Roman"/>
                  <w:color w:val="0000FF"/>
                  <w:sz w:val="24"/>
                  <w:szCs w:val="24"/>
                </w:rPr>
                <w:t>подпунктах 2</w:t>
              </w:r>
            </w:hyperlink>
            <w:r>
              <w:rPr>
                <w:rFonts w:cs="Times New Roman" w:ascii="Times New Roman" w:hAnsi="Times New Roman"/>
                <w:sz w:val="24"/>
                <w:szCs w:val="24"/>
              </w:rPr>
              <w:t xml:space="preserve">, </w:t>
            </w:r>
            <w:hyperlink w:anchor="P422">
              <w:r>
                <w:rPr>
                  <w:rStyle w:val="Style"/>
                  <w:rFonts w:cs="Times New Roman" w:ascii="Times New Roman" w:hAnsi="Times New Roman"/>
                  <w:color w:val="0000FF"/>
                  <w:sz w:val="24"/>
                  <w:szCs w:val="24"/>
                </w:rPr>
                <w:t>3 пункта 2</w:t>
              </w:r>
            </w:hyperlink>
            <w:r>
              <w:rPr>
                <w:rFonts w:cs="Times New Roman" w:ascii="Times New Roman" w:hAnsi="Times New Roman"/>
                <w:sz w:val="24"/>
                <w:szCs w:val="24"/>
              </w:rPr>
              <w:t xml:space="preserve">, </w:t>
            </w:r>
            <w:hyperlink w:anchor="P482">
              <w:r>
                <w:rPr>
                  <w:rStyle w:val="Style"/>
                  <w:rFonts w:cs="Times New Roman" w:ascii="Times New Roman" w:hAnsi="Times New Roman"/>
                  <w:color w:val="0000FF"/>
                  <w:sz w:val="24"/>
                  <w:szCs w:val="24"/>
                </w:rPr>
                <w:t>подпункте 9 пункта 3</w:t>
              </w:r>
            </w:hyperlink>
            <w:r>
              <w:rPr>
                <w:rFonts w:cs="Times New Roman" w:ascii="Times New Roman" w:hAnsi="Times New Roman"/>
                <w:sz w:val="24"/>
                <w:szCs w:val="24"/>
              </w:rPr>
              <w:t xml:space="preserve"> приложения N 1 к настоящему Административному регламенту</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Социального фонда России</w:t>
            </w:r>
          </w:p>
        </w:tc>
        <w:tc>
          <w:tcPr>
            <w:tcW w:w="345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Решение (определение суда)</w:t>
            </w:r>
          </w:p>
        </w:tc>
        <w:tc>
          <w:tcPr>
            <w:tcW w:w="1869"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Министерство социальной политики Свердловской области и территориальные управления</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20. Сведения, содержащие описание объекта недвижимости, в том числе сведения об оборудовании жилого помещения печным отоплением</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СОГУП «Областной центр Недвижимости» «Тугулымское Бюро технической инвентаризации и регистрации недвижимости» (БТИ)</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указанные в </w:t>
            </w:r>
            <w:hyperlink w:anchor="P657">
              <w:r>
                <w:rPr>
                  <w:rStyle w:val="Style"/>
                  <w:rFonts w:cs="Times New Roman" w:ascii="Times New Roman" w:hAnsi="Times New Roman"/>
                  <w:color w:val="0000FF"/>
                  <w:sz w:val="24"/>
                  <w:szCs w:val="24"/>
                </w:rPr>
                <w:t>графе 1 пункта 10</w:t>
              </w:r>
            </w:hyperlink>
            <w:r>
              <w:rPr>
                <w:rFonts w:cs="Times New Roman" w:ascii="Times New Roman" w:hAnsi="Times New Roman"/>
                <w:sz w:val="24"/>
                <w:szCs w:val="24"/>
              </w:rPr>
              <w:t xml:space="preserve"> приложения N 2 к настоящему Административному регламенту, содержащие описание объекта недвижимости</w:t>
            </w:r>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и ведомства, располагающие информацией об объекте недвижимости, в том числе об оборудовании жилого помещения печным отоплением</w:t>
            </w:r>
          </w:p>
        </w:tc>
      </w:tr>
      <w:tr>
        <w:trPr/>
        <w:tc>
          <w:tcPr>
            <w:tcW w:w="3118"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21. Получение записей регистрации по адресу</w:t>
            </w:r>
          </w:p>
        </w:tc>
        <w:tc>
          <w:tcPr>
            <w:tcW w:w="2607"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Автоматизированная информационная система "Муниципальный регистр населения"</w:t>
            </w:r>
          </w:p>
        </w:tc>
        <w:tc>
          <w:tcPr>
            <w:tcW w:w="345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Документы о регистрации по месту жительства или по месту пребывания, указанные в пункте 6 настоящей таблицы в </w:t>
            </w:r>
            <w:hyperlink w:anchor="P781">
              <w:r>
                <w:rPr>
                  <w:rStyle w:val="Style"/>
                  <w:rFonts w:cs="Times New Roman" w:ascii="Times New Roman" w:hAnsi="Times New Roman"/>
                  <w:color w:val="0000FF"/>
                  <w:sz w:val="24"/>
                  <w:szCs w:val="24"/>
                </w:rPr>
                <w:t>графе 3</w:t>
              </w:r>
            </w:hyperlink>
          </w:p>
        </w:tc>
        <w:tc>
          <w:tcPr>
            <w:tcW w:w="1869"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Подлинник или нотариально удостоверенная копия</w:t>
            </w:r>
          </w:p>
        </w:tc>
        <w:tc>
          <w:tcPr>
            <w:tcW w:w="2553" w:type="dxa"/>
            <w:tcBorders>
              <w:top w:val="single" w:sz="4" w:space="0" w:color="000000"/>
              <w:left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Организации, обладающие сведениями о гражданах, зарегистрированных в установленном порядке в жилом помещении по месту жительства (пребывания) заявителя</w:t>
            </w:r>
          </w:p>
        </w:tc>
      </w:tr>
      <w:tr>
        <w:trPr/>
        <w:tc>
          <w:tcPr>
            <w:tcW w:w="13606" w:type="dxa"/>
            <w:gridSpan w:val="5"/>
            <w:tcBorders>
              <w:top w:val="single" w:sz="4" w:space="0" w:color="000000"/>
              <w:left w:val="single" w:sz="4" w:space="0" w:color="000000"/>
              <w:bottom w:val="single" w:sz="4" w:space="0" w:color="000000"/>
              <w:right w:val="single" w:sz="4" w:space="0" w:color="000000"/>
            </w:tcBorders>
          </w:tcPr>
          <w:p>
            <w:pPr>
              <w:pStyle w:val="ConsPlusNormal1"/>
              <w:rPr>
                <w:rFonts w:ascii="Times New Roman" w:hAnsi="Times New Roman" w:cs="Times New Roman"/>
                <w:sz w:val="24"/>
                <w:szCs w:val="24"/>
              </w:rPr>
            </w:pPr>
            <w:r>
              <w:rPr>
                <w:rFonts w:cs="Times New Roman" w:ascii="Times New Roman" w:hAnsi="Times New Roman"/>
                <w:sz w:val="24"/>
                <w:szCs w:val="24"/>
              </w:rPr>
              <w:t xml:space="preserve">&lt;1&gt; </w:t>
            </w:r>
            <w:hyperlink r:id="rId37">
              <w:r>
                <w:rPr>
                  <w:rStyle w:val="Style"/>
                  <w:rFonts w:cs="Times New Roman" w:ascii="Times New Roman" w:hAnsi="Times New Roman"/>
                  <w:color w:val="0000FF"/>
                  <w:sz w:val="24"/>
                  <w:szCs w:val="24"/>
                </w:rPr>
                <w:t>Приказ</w:t>
              </w:r>
            </w:hyperlink>
            <w:r>
              <w:rPr>
                <w:rFonts w:cs="Times New Roman" w:ascii="Times New Roman" w:hAnsi="Times New Roman"/>
                <w:sz w:val="24"/>
                <w:szCs w:val="24"/>
              </w:rPr>
              <w:t xml:space="preserve"> Министерства внутренних дел Российской Федерации от 31.12.2017 N 984 "Об утверждении Административного регламента Министерства внутренних дел Российской Федерации по предоставлению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p>
            <w:pPr>
              <w:pStyle w:val="ConsPlusNormal1"/>
              <w:rPr>
                <w:rFonts w:ascii="Times New Roman" w:hAnsi="Times New Roman" w:cs="Times New Roman"/>
                <w:sz w:val="24"/>
                <w:szCs w:val="24"/>
              </w:rPr>
            </w:pPr>
            <w:bookmarkStart w:id="10" w:name="P934"/>
            <w:bookmarkEnd w:id="10"/>
            <w:r>
              <w:rPr>
                <w:rFonts w:cs="Times New Roman" w:ascii="Times New Roman" w:hAnsi="Times New Roman"/>
                <w:sz w:val="24"/>
                <w:szCs w:val="24"/>
              </w:rPr>
              <w:t xml:space="preserve">&lt;2&gt; </w:t>
            </w:r>
            <w:hyperlink r:id="rId38">
              <w:r>
                <w:rPr>
                  <w:rStyle w:val="Style"/>
                  <w:rFonts w:cs="Times New Roman" w:ascii="Times New Roman" w:hAnsi="Times New Roman"/>
                  <w:color w:val="0000FF"/>
                  <w:sz w:val="24"/>
                  <w:szCs w:val="24"/>
                </w:rPr>
                <w:t>Приказ</w:t>
              </w:r>
            </w:hyperlink>
            <w:r>
              <w:rPr>
                <w:rFonts w:cs="Times New Roman" w:ascii="Times New Roman" w:hAnsi="Times New Roman"/>
                <w:sz w:val="24"/>
                <w:szCs w:val="24"/>
              </w:rPr>
              <w:t xml:space="preserve"> Министерства внутренних дел Российской Федерации от 16.11.2020 N 773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p>
            <w:pPr>
              <w:pStyle w:val="ConsPlusNormal1"/>
              <w:rPr>
                <w:rFonts w:ascii="Times New Roman" w:hAnsi="Times New Roman" w:cs="Times New Roman"/>
                <w:sz w:val="24"/>
                <w:szCs w:val="24"/>
              </w:rPr>
            </w:pPr>
            <w:bookmarkStart w:id="11" w:name="P935"/>
            <w:bookmarkEnd w:id="11"/>
            <w:r>
              <w:rPr>
                <w:rFonts w:cs="Times New Roman" w:ascii="Times New Roman" w:hAnsi="Times New Roman"/>
                <w:sz w:val="24"/>
                <w:szCs w:val="24"/>
              </w:rPr>
              <w:t xml:space="preserve">&lt;3&gt; </w:t>
            </w:r>
            <w:hyperlink r:id="rId39">
              <w:r>
                <w:rPr>
                  <w:rStyle w:val="Style"/>
                  <w:rFonts w:cs="Times New Roman" w:ascii="Times New Roman" w:hAnsi="Times New Roman"/>
                  <w:color w:val="0000FF"/>
                  <w:sz w:val="24"/>
                  <w:szCs w:val="24"/>
                </w:rPr>
                <w:t>Приказ</w:t>
              </w:r>
            </w:hyperlink>
            <w:r>
              <w:rPr>
                <w:rFonts w:cs="Times New Roman" w:ascii="Times New Roman" w:hAnsi="Times New Roman"/>
                <w:sz w:val="24"/>
                <w:szCs w:val="24"/>
              </w:rPr>
              <w:t xml:space="preserve"> Министерства внутренних дел Российской Федерации от 10.12.2020 N 856 "Об утверждении Административного регламента Министерства внутренних дел Российской Федерации по предоставлению государственной услуги по осуществлению миграционного учета иностранных граждан и лиц без гражданства в Российской Федерации, форм заявления иностранного гражданина или лица без гражданства о регистрации по месту жительства, заявления о снятии иностранного гражданина или лица без гражданства с регистрации по месту жительства, уведомления о прибытии иностранного гражданина или лица без гражданства в место пребывания, отметок о регистрации (снятии с регистрации) иностранного гражданина или лица без гражданства по месту жительства, отметок о подтверждении выполнения принимающей стороной и иностранным гражданином или лицом без гражданства действий, необходимых для его постановки на учет по месту пребывания, проставляемых, в том числе, многофункциональным центром предоставления государственных и муниципальных услуг".</w:t>
            </w:r>
          </w:p>
          <w:p>
            <w:pPr>
              <w:pStyle w:val="ConsPlusNormal1"/>
              <w:rPr>
                <w:rFonts w:ascii="Times New Roman" w:hAnsi="Times New Roman" w:cs="Times New Roman"/>
                <w:sz w:val="24"/>
                <w:szCs w:val="24"/>
              </w:rPr>
            </w:pPr>
            <w:bookmarkStart w:id="12" w:name="P936"/>
            <w:bookmarkEnd w:id="12"/>
            <w:r>
              <w:rPr>
                <w:rFonts w:cs="Times New Roman" w:ascii="Times New Roman" w:hAnsi="Times New Roman"/>
                <w:sz w:val="24"/>
                <w:szCs w:val="24"/>
              </w:rPr>
              <w:t>&lt;4&gt; Запрашивается в отношении жилого помещения, по которому рассматривается заявление</w:t>
            </w:r>
          </w:p>
        </w:tc>
      </w:tr>
    </w:tbl>
    <w:p>
      <w:pPr>
        <w:sectPr>
          <w:type w:val="nextPage"/>
          <w:pgSz w:orient="landscape" w:w="16838" w:h="11906"/>
          <w:pgMar w:left="1134" w:right="1134" w:gutter="0" w:header="0" w:top="851" w:footer="0" w:bottom="1418"/>
          <w:pgNumType w:fmt="decimal"/>
          <w:formProt w:val="false"/>
          <w:textDirection w:val="lrTb"/>
          <w:docGrid w:type="default" w:linePitch="360" w:charSpace="0"/>
        </w:sectPr>
      </w:pP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4</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sz w:val="24"/>
          <w:szCs w:val="24"/>
        </w:rPr>
      </w:pPr>
      <w:r>
        <w:rPr>
          <w:rFonts w:cs="Times New Roman" w:ascii="Times New Roman" w:hAnsi="Times New Roman"/>
          <w:sz w:val="24"/>
          <w:szCs w:val="24"/>
        </w:rPr>
        <w:t>ПЕРЕЧЕНЬ</w:t>
      </w:r>
    </w:p>
    <w:p>
      <w:pPr>
        <w:pStyle w:val="ConsPlusTitle"/>
        <w:jc w:val="center"/>
        <w:rPr>
          <w:rFonts w:ascii="Times New Roman" w:hAnsi="Times New Roman" w:cs="Times New Roman"/>
          <w:sz w:val="24"/>
          <w:szCs w:val="24"/>
        </w:rPr>
      </w:pPr>
      <w:r>
        <w:rPr>
          <w:rFonts w:cs="Times New Roman" w:ascii="Times New Roman" w:hAnsi="Times New Roman"/>
          <w:sz w:val="24"/>
          <w:szCs w:val="24"/>
        </w:rPr>
        <w:t>УСЛУГ, КОТОРЫЕ ЯВЛЯЮТСЯ НЕОБХОДИМЫМИ И ОБЯЗАТЕЛЬНЫМИ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ДЛЯ ПОЛУЧЕНИЯ ГОСУДАРСТВЕННОЙ УСЛУГИ, В ТОМ ЧИСЛЕ СВЕДЕНИЯ</w:t>
      </w:r>
    </w:p>
    <w:p>
      <w:pPr>
        <w:pStyle w:val="ConsPlusTitle"/>
        <w:jc w:val="center"/>
        <w:rPr>
          <w:rFonts w:ascii="Times New Roman" w:hAnsi="Times New Roman" w:cs="Times New Roman"/>
          <w:sz w:val="24"/>
          <w:szCs w:val="24"/>
        </w:rPr>
      </w:pPr>
      <w:r>
        <w:rPr>
          <w:rFonts w:cs="Times New Roman" w:ascii="Times New Roman" w:hAnsi="Times New Roman"/>
          <w:sz w:val="24"/>
          <w:szCs w:val="24"/>
        </w:rPr>
        <w:t>О ДОКУМЕНТЕ (ДОКУМЕНТАХ), ВЫДАВАЕМОМ (ВЫДАВАЕМЫХ) ОРГАНАМИ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(ОРГАНИЗАЦИЯМИ), УЧАСТВУЮЩИМИ В ПРЕДОСТАВЛЕНИИ</w:t>
      </w:r>
    </w:p>
    <w:p>
      <w:pPr>
        <w:pStyle w:val="ConsPlusTitle"/>
        <w:jc w:val="center"/>
        <w:rPr>
          <w:rFonts w:ascii="Times New Roman" w:hAnsi="Times New Roman" w:cs="Times New Roman"/>
          <w:sz w:val="24"/>
          <w:szCs w:val="24"/>
        </w:rPr>
      </w:pPr>
      <w:r>
        <w:rPr>
          <w:rFonts w:cs="Times New Roman" w:ascii="Times New Roman" w:hAnsi="Times New Roman"/>
          <w:sz w:val="24"/>
          <w:szCs w:val="24"/>
        </w:rPr>
        <w:t>ГОСУДАРСТВЕННОЙ УСЛУГИ</w:t>
      </w:r>
    </w:p>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tbl>
      <w:tblPr>
        <w:tblW w:w="9071"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4195"/>
        <w:gridCol w:w="4876"/>
      </w:tblGrid>
      <w:tr>
        <w:trPr/>
        <w:tc>
          <w:tcPr>
            <w:tcW w:w="4195" w:type="dxa"/>
            <w:tcBorders>
              <w:top w:val="single" w:sz="4" w:space="0" w:color="000000"/>
              <w:left w:val="single" w:sz="4" w:space="0" w:color="000000"/>
              <w:bottom w:val="single" w:sz="4" w:space="0" w:color="000000"/>
              <w:right w:val="single" w:sz="4" w:space="0" w:color="000000"/>
            </w:tcBorders>
            <w:vAlign w:val="center"/>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Наименование услуги</w:t>
            </w:r>
          </w:p>
        </w:tc>
        <w:tc>
          <w:tcPr>
            <w:tcW w:w="4876" w:type="dxa"/>
            <w:tcBorders>
              <w:top w:val="single" w:sz="4" w:space="0" w:color="000000"/>
              <w:left w:val="single" w:sz="4" w:space="0" w:color="000000"/>
              <w:bottom w:val="single" w:sz="4" w:space="0" w:color="000000"/>
              <w:right w:val="single" w:sz="4" w:space="0" w:color="000000"/>
            </w:tcBorders>
            <w:vAlign w:val="center"/>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Порядок, размер и основания взимания платы за услугу</w:t>
            </w:r>
          </w:p>
        </w:tc>
      </w:tr>
      <w:tr>
        <w:trPr/>
        <w:tc>
          <w:tcPr>
            <w:tcW w:w="4195"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Перевод документов, выданных компетентными органами иностранных государств, на государственный язык Российской Федерации</w:t>
            </w:r>
          </w:p>
        </w:tc>
        <w:tc>
          <w:tcPr>
            <w:tcW w:w="4876"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Услуга выполняется за счет заявителя организациями частной формы собственности и (или) индивидуальными предпринимателями по установленным ими расценкам или на договорной основе</w:t>
            </w:r>
          </w:p>
        </w:tc>
      </w:tr>
      <w:tr>
        <w:trPr/>
        <w:tc>
          <w:tcPr>
            <w:tcW w:w="4195"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Нотариальное удостоверение документов, нотариальное свидетельствование верности перевода документов с одного языка на другой, нотариальное свидетельствование подлинности подписи на документе, нотариальное заверение копий документов, выдача нотариусом документов, необходимых заявителю для получения государственной услуги</w:t>
            </w:r>
          </w:p>
        </w:tc>
        <w:tc>
          <w:tcPr>
            <w:tcW w:w="4876"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Услуга предоставляется в государственных нотариальных конторах и у нотариусов, занимающихся частной практикой на платной основе.</w:t>
            </w:r>
          </w:p>
          <w:p>
            <w:pPr>
              <w:pStyle w:val="ConsPlusTitlePage"/>
              <w:rPr>
                <w:rFonts w:ascii="Times New Roman" w:hAnsi="Times New Roman" w:cs="Times New Roman"/>
                <w:sz w:val="24"/>
                <w:szCs w:val="24"/>
              </w:rPr>
            </w:pPr>
            <w:r>
              <w:rPr>
                <w:rFonts w:cs="Times New Roman" w:ascii="Times New Roman" w:hAnsi="Times New Roman"/>
                <w:sz w:val="24"/>
                <w:szCs w:val="24"/>
              </w:rPr>
              <w:t xml:space="preserve">Размер и порядок взимания платы за совершение нотариальных действий установлен </w:t>
            </w:r>
            <w:hyperlink r:id="rId40">
              <w:r>
                <w:rPr>
                  <w:rStyle w:val="Style"/>
                  <w:rFonts w:cs="Times New Roman" w:ascii="Times New Roman" w:hAnsi="Times New Roman"/>
                  <w:color w:val="0000FF"/>
                  <w:sz w:val="24"/>
                  <w:szCs w:val="24"/>
                </w:rPr>
                <w:t>Основами</w:t>
              </w:r>
            </w:hyperlink>
            <w:r>
              <w:rPr>
                <w:rFonts w:cs="Times New Roman" w:ascii="Times New Roman" w:hAnsi="Times New Roman"/>
                <w:sz w:val="24"/>
                <w:szCs w:val="24"/>
              </w:rPr>
              <w:t xml:space="preserve"> законодательства Российской Федерации о нотариате от 11.02.1993 N 4462-1</w:t>
            </w:r>
          </w:p>
        </w:tc>
      </w:tr>
      <w:tr>
        <w:trPr/>
        <w:tc>
          <w:tcPr>
            <w:tcW w:w="4195"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Оформление доверенности, приравненной к нотариально удостоверенной</w:t>
            </w:r>
          </w:p>
        </w:tc>
        <w:tc>
          <w:tcPr>
            <w:tcW w:w="4876" w:type="dxa"/>
            <w:tcBorders>
              <w:top w:val="single" w:sz="4" w:space="0" w:color="000000"/>
              <w:left w:val="single" w:sz="4" w:space="0" w:color="000000"/>
              <w:bottom w:val="single" w:sz="4" w:space="0" w:color="000000"/>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 xml:space="preserve">Выдается одним лицом другому лицу для представительства перед третьими лицами в соответствии с </w:t>
            </w:r>
            <w:hyperlink r:id="rId41">
              <w:r>
                <w:rPr>
                  <w:rStyle w:val="Style"/>
                  <w:rFonts w:cs="Times New Roman" w:ascii="Times New Roman" w:hAnsi="Times New Roman"/>
                  <w:color w:val="0000FF"/>
                  <w:sz w:val="24"/>
                  <w:szCs w:val="24"/>
                </w:rPr>
                <w:t>пунктом 2 статьи 185.1</w:t>
              </w:r>
            </w:hyperlink>
            <w:r>
              <w:rPr>
                <w:rFonts w:cs="Times New Roman" w:ascii="Times New Roman" w:hAnsi="Times New Roman"/>
                <w:sz w:val="24"/>
                <w:szCs w:val="24"/>
              </w:rPr>
              <w:t xml:space="preserve"> Гражданского кодекса Российской Федерации. Услуга предоставляется бесплатно</w:t>
            </w:r>
          </w:p>
        </w:tc>
      </w:tr>
    </w:tbl>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5</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jc w:val="center"/>
        <w:rPr>
          <w:rFonts w:ascii="Times New Roman" w:hAnsi="Times New Roman" w:cs="Times New Roman"/>
          <w:sz w:val="24"/>
          <w:szCs w:val="24"/>
        </w:rPr>
      </w:pPr>
      <w:bookmarkStart w:id="13" w:name="P741"/>
      <w:bookmarkEnd w:id="13"/>
      <w:r>
        <w:rPr>
          <w:rFonts w:cs="Times New Roman" w:ascii="Times New Roman" w:hAnsi="Times New Roman"/>
          <w:sz w:val="24"/>
          <w:szCs w:val="24"/>
        </w:rPr>
        <w:t>ФОРМА</w:t>
      </w:r>
    </w:p>
    <w:p>
      <w:pPr>
        <w:pStyle w:val="ConsPlusNormal1"/>
        <w:jc w:val="center"/>
        <w:rPr>
          <w:rFonts w:ascii="Times New Roman" w:hAnsi="Times New Roman" w:cs="Times New Roman"/>
          <w:sz w:val="24"/>
          <w:szCs w:val="24"/>
        </w:rPr>
      </w:pPr>
      <w:r>
        <w:rPr>
          <w:rFonts w:cs="Times New Roman" w:ascii="Times New Roman" w:hAnsi="Times New Roman"/>
          <w:sz w:val="24"/>
          <w:szCs w:val="24"/>
        </w:rPr>
        <w:t>УВЕДОМЛЕНИЯ ОБ ОТКАЗЕ В ПРИЕМЕ ДОКУМЕНТОВ</w:t>
      </w:r>
    </w:p>
    <w:p>
      <w:pPr>
        <w:pStyle w:val="ConsPlusNormal1"/>
        <w:spacing w:before="0" w:after="1"/>
        <w:rPr/>
      </w:pPr>
      <w:r>
        <w:rPr/>
      </w:r>
    </w:p>
    <w:p>
      <w:pPr>
        <w:pStyle w:val="ConsPlusNormal1"/>
        <w:rPr/>
      </w:pPr>
      <w:r>
        <w:rPr/>
      </w:r>
    </w:p>
    <w:p>
      <w:pPr>
        <w:pStyle w:val="ConsPlusNonformat"/>
        <w:jc w:val="center"/>
        <w:rPr>
          <w:rFonts w:ascii="Times New Roman" w:hAnsi="Times New Roman" w:cs="Times New Roman"/>
          <w:sz w:val="24"/>
          <w:szCs w:val="24"/>
        </w:rPr>
      </w:pPr>
      <w:r>
        <w:rPr>
          <w:rFonts w:cs="Times New Roman" w:ascii="Times New Roman" w:hAnsi="Times New Roman"/>
          <w:sz w:val="24"/>
          <w:szCs w:val="24"/>
        </w:rPr>
        <w:t>УВЕДОМЛЕНИЕ</w:t>
      </w:r>
    </w:p>
    <w:p>
      <w:pPr>
        <w:pStyle w:val="ConsPlusNonformat"/>
        <w:jc w:val="center"/>
        <w:rPr>
          <w:rFonts w:ascii="Times New Roman" w:hAnsi="Times New Roman" w:cs="Times New Roman"/>
          <w:sz w:val="24"/>
          <w:szCs w:val="24"/>
        </w:rPr>
      </w:pPr>
      <w:r>
        <w:rPr>
          <w:rFonts w:cs="Times New Roman" w:ascii="Times New Roman" w:hAnsi="Times New Roman"/>
          <w:sz w:val="24"/>
          <w:szCs w:val="24"/>
        </w:rPr>
        <w:t>об отказе в приеме документов</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w:t>
      </w:r>
    </w:p>
    <w:p>
      <w:pPr>
        <w:pStyle w:val="ConsPlusNonformat"/>
        <w:jc w:val="center"/>
        <w:rPr>
          <w:rFonts w:ascii="Times New Roman" w:hAnsi="Times New Roman" w:cs="Times New Roman"/>
          <w:szCs w:val="20"/>
        </w:rPr>
      </w:pPr>
      <w:r>
        <w:rPr>
          <w:rFonts w:cs="Times New Roman" w:ascii="Times New Roman" w:hAnsi="Times New Roman"/>
          <w:szCs w:val="20"/>
        </w:rPr>
        <w:t>(Ф.И.О. (последнее - при наличии) заявителя полностью)</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зарегистрированный (зарегистрированная) по месту жительства (пребывания) по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адресу: 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уведомляется  в  том, что ему (ей) отказано в приеме заявления о компенсации  расходов  на  оплату  жилого  помещения и коммунальных услуг 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прилагаемых к нему документов, представленных "__" _______________ 20__, по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причине:</w:t>
      </w:r>
    </w:p>
    <w:p>
      <w:pPr>
        <w:pStyle w:val="ConsPlusNonformat"/>
        <w:jc w:val="both"/>
        <w:rPr/>
      </w:pPr>
      <w:r>
        <w:rPr/>
      </w:r>
    </w:p>
    <w:p>
      <w:pPr>
        <w:pStyle w:val="ConsPlusNormal1"/>
        <w:jc w:val="both"/>
        <w:rPr>
          <w:rFonts w:ascii="Times New Roman" w:hAnsi="Times New Roman" w:cs="Times New Roman"/>
          <w:sz w:val="24"/>
          <w:szCs w:val="24"/>
        </w:rPr>
      </w:pPr>
      <w:r>
        <w:rPr>
          <w:rFonts w:cs="Times New Roman" w:ascii="Times New Roman" w:hAnsi="Times New Roman"/>
          <w:sz w:val="24"/>
          <w:szCs w:val="24"/>
        </w:rPr>
        <w:t>┌──┐</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 </w:t>
      </w:r>
      <w:r>
        <w:rPr>
          <w:rFonts w:cs="Times New Roman" w:ascii="Times New Roman" w:hAnsi="Times New Roman"/>
          <w:sz w:val="24"/>
          <w:szCs w:val="24"/>
        </w:rPr>
        <w:t>представление   заявления,  оформленного  с  нарушением  установленных</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требований, а именно: 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 </w:t>
      </w:r>
      <w:r>
        <w:rPr>
          <w:rFonts w:cs="Times New Roman" w:ascii="Times New Roman" w:hAnsi="Times New Roman"/>
          <w:sz w:val="24"/>
          <w:szCs w:val="24"/>
        </w:rPr>
        <w:t>непредставление документа, удостоверяющего личность, а именно:</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_____________________________________________________________________;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w:t>
      </w:r>
    </w:p>
    <w:p>
      <w:pPr>
        <w:pStyle w:val="ConsPlusNormal1"/>
        <w:jc w:val="both"/>
        <w:rPr>
          <w:rFonts w:ascii="Times New Roman" w:hAnsi="Times New Roman" w:cs="Times New Roman"/>
          <w:sz w:val="24"/>
          <w:szCs w:val="24"/>
        </w:rPr>
      </w:pPr>
      <w:r>
        <w:rPr>
          <w:rFonts w:cs="Times New Roman" w:ascii="Times New Roman" w:hAnsi="Times New Roman"/>
          <w:sz w:val="24"/>
          <w:szCs w:val="24"/>
        </w:rPr>
        <w:t>┌──┐</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 </w:t>
      </w:r>
      <w:r>
        <w:rPr>
          <w:rFonts w:cs="Times New Roman" w:ascii="Times New Roman" w:hAnsi="Times New Roman"/>
          <w:sz w:val="24"/>
          <w:szCs w:val="24"/>
        </w:rPr>
        <w:t>представление документов с подчистками и исправлениями, не заверенными</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порядке, установленном законодательством Российской Федерации:</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_____________________________________________________________________;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документов)</w:t>
      </w:r>
    </w:p>
    <w:p>
      <w:pPr>
        <w:pStyle w:val="ConsPlusNormal1"/>
        <w:jc w:val="both"/>
        <w:rPr>
          <w:rFonts w:ascii="Times New Roman" w:hAnsi="Times New Roman" w:cs="Times New Roman"/>
          <w:sz w:val="24"/>
          <w:szCs w:val="24"/>
        </w:rPr>
      </w:pPr>
      <w:r>
        <w:rPr>
          <w:rFonts w:cs="Times New Roman" w:ascii="Times New Roman" w:hAnsi="Times New Roman"/>
          <w:sz w:val="24"/>
          <w:szCs w:val="24"/>
        </w:rPr>
        <w:t>┌──┐</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 </w:t>
      </w:r>
      <w:r>
        <w:rPr>
          <w:rFonts w:cs="Times New Roman" w:ascii="Times New Roman" w:hAnsi="Times New Roman"/>
          <w:sz w:val="24"/>
          <w:szCs w:val="24"/>
        </w:rPr>
        <w:t>представление  нечитаемых документов  либо документов с повреждениями,</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помарками,   подчистками,  не   позволяющими   однозначно  истолковать</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содержание документов: 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_____________________________________________________________________;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документов)</w:t>
      </w:r>
    </w:p>
    <w:p>
      <w:pPr>
        <w:pStyle w:val="ConsPlusNormal1"/>
        <w:jc w:val="both"/>
        <w:rPr>
          <w:rFonts w:ascii="Times New Roman" w:hAnsi="Times New Roman" w:cs="Times New Roman"/>
          <w:sz w:val="24"/>
          <w:szCs w:val="24"/>
        </w:rPr>
      </w:pPr>
      <w:r>
        <w:rPr>
          <w:rFonts w:cs="Times New Roman" w:ascii="Times New Roman" w:hAnsi="Times New Roman"/>
          <w:sz w:val="24"/>
          <w:szCs w:val="24"/>
        </w:rPr>
        <w:t>┌──┐</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 </w:t>
      </w:r>
      <w:r>
        <w:rPr>
          <w:rFonts w:cs="Times New Roman" w:ascii="Times New Roman" w:hAnsi="Times New Roman"/>
          <w:sz w:val="24"/>
          <w:szCs w:val="24"/>
        </w:rPr>
        <w:t>подача   заявления   о   предоставлении   государственной   услуги  не</w:t>
      </w:r>
    </w:p>
    <w:p>
      <w:pPr>
        <w:pStyle w:val="ConsPlusNormal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уполномоченным на подачу заявления лицом  (в случае  подачи  заявления</w:t>
      </w:r>
    </w:p>
    <w:p>
      <w:pPr>
        <w:pStyle w:val="ConsPlusNonformat"/>
        <w:jc w:val="both"/>
        <w:rPr/>
      </w:pPr>
      <w:r>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Выдал:</w:t>
      </w:r>
    </w:p>
    <w:p>
      <w:pPr>
        <w:pStyle w:val="ConsPlusNonformat"/>
        <w:jc w:val="both"/>
        <w:rPr/>
      </w:pPr>
      <w:r>
        <w:rPr/>
        <w:t>________________________________  _________________  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(наименование должности                                            (подпись)                             (И.О. Фамилия)</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с указанием учреждения)</w:t>
      </w:r>
    </w:p>
    <w:p>
      <w:pPr>
        <w:pStyle w:val="ConsPlusNonformat"/>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______________________</w:t>
      </w:r>
    </w:p>
    <w:p>
      <w:pPr>
        <w:pStyle w:val="ConsPlusNonformat"/>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(дата)</w:t>
      </w:r>
    </w:p>
    <w:p>
      <w:pPr>
        <w:pStyle w:val="ConsPlusNonformat"/>
        <w:jc w:val="both"/>
        <w:rPr/>
      </w:pPr>
      <w:r>
        <w:rPr/>
      </w:r>
    </w:p>
    <w:p>
      <w:pPr>
        <w:pStyle w:val="ConsPlusNormal1"/>
        <w:jc w:val="both"/>
        <w:rPr>
          <w:rFonts w:ascii="Times New Roman" w:hAnsi="Times New Roman" w:cs="Times New Roman"/>
          <w:sz w:val="24"/>
          <w:szCs w:val="24"/>
        </w:rPr>
      </w:pPr>
      <w:r>
        <w:rPr>
          <w:rFonts w:cs="Times New Roman" w:ascii="Times New Roman" w:hAnsi="Times New Roman"/>
          <w:sz w:val="24"/>
          <w:szCs w:val="24"/>
        </w:rPr>
        <w:t>Подтверждаю, что мне разъяснены причины отказа в приеме документов.</w:t>
      </w:r>
    </w:p>
    <w:p>
      <w:pPr>
        <w:pStyle w:val="ConsPlusNormal1"/>
        <w:jc w:val="both"/>
        <w:rPr>
          <w:rFonts w:ascii="Times New Roman" w:hAnsi="Times New Roman" w:cs="Times New Roman"/>
          <w:sz w:val="24"/>
          <w:szCs w:val="24"/>
        </w:rPr>
      </w:pPr>
      <w:r>
        <w:rPr>
          <w:rFonts w:cs="Times New Roman" w:ascii="Times New Roman" w:hAnsi="Times New Roman"/>
          <w:sz w:val="24"/>
          <w:szCs w:val="24"/>
        </w:rPr>
      </w:r>
    </w:p>
    <w:p>
      <w:pPr>
        <w:pStyle w:val="ConsPlusNormal1"/>
        <w:jc w:val="both"/>
        <w:rPr>
          <w:rFonts w:ascii="Times New Roman" w:hAnsi="Times New Roman" w:cs="Times New Roman"/>
          <w:sz w:val="24"/>
          <w:szCs w:val="24"/>
        </w:rPr>
      </w:pPr>
      <w:r>
        <w:rPr>
          <w:rFonts w:cs="Times New Roman" w:ascii="Times New Roman" w:hAnsi="Times New Roman"/>
          <w:sz w:val="24"/>
          <w:szCs w:val="24"/>
        </w:rPr>
        <w:t>_______________________                                                          _______________________</w:t>
      </w:r>
    </w:p>
    <w:p>
      <w:pPr>
        <w:pStyle w:val="ConsPlusNormal1"/>
        <w:jc w:val="both"/>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(подпись заявителя)                                                                                                        (дата)</w:t>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6</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TitlePage"/>
        <w:jc w:val="center"/>
        <w:rPr>
          <w:sz w:val="22"/>
        </w:rPr>
      </w:pPr>
      <w:r>
        <w:rPr>
          <w:sz w:val="22"/>
        </w:rPr>
      </w:r>
    </w:p>
    <w:p>
      <w:pPr>
        <w:pStyle w:val="ConsPlusTitlePage"/>
        <w:jc w:val="center"/>
        <w:rPr>
          <w:sz w:val="22"/>
        </w:rPr>
      </w:pPr>
      <w:r>
        <w:rPr>
          <w:sz w:val="22"/>
        </w:rPr>
      </w:r>
    </w:p>
    <w:p>
      <w:pPr>
        <w:pStyle w:val="ConsPlusTitlePage"/>
        <w:jc w:val="center"/>
        <w:rPr>
          <w:rFonts w:ascii="Times New Roman" w:hAnsi="Times New Roman" w:cs="Times New Roman"/>
          <w:sz w:val="24"/>
          <w:szCs w:val="24"/>
        </w:rPr>
      </w:pPr>
      <w:r>
        <w:rPr>
          <w:rFonts w:cs="Times New Roman" w:ascii="Times New Roman" w:hAnsi="Times New Roman"/>
          <w:sz w:val="24"/>
          <w:szCs w:val="24"/>
        </w:rPr>
        <w:t>ФОРМА</w:t>
      </w:r>
    </w:p>
    <w:p>
      <w:pPr>
        <w:pStyle w:val="ConsPlusTitlePage"/>
        <w:jc w:val="center"/>
        <w:rPr>
          <w:rFonts w:ascii="Times New Roman" w:hAnsi="Times New Roman" w:cs="Times New Roman"/>
          <w:sz w:val="24"/>
          <w:szCs w:val="24"/>
        </w:rPr>
      </w:pPr>
      <w:r>
        <w:rPr>
          <w:rFonts w:cs="Times New Roman" w:ascii="Times New Roman" w:hAnsi="Times New Roman"/>
          <w:sz w:val="24"/>
          <w:szCs w:val="24"/>
        </w:rPr>
        <w:t>РЕШЕНИЯ О ПРЕДОСТАВЛЕНИИ КОМПЕНСАЦИИ РАСХОДОВ НА ОПЛАТУ</w:t>
      </w:r>
    </w:p>
    <w:p>
      <w:pPr>
        <w:pStyle w:val="ConsPlusTitlePage"/>
        <w:jc w:val="center"/>
        <w:rPr>
          <w:rFonts w:ascii="Times New Roman" w:hAnsi="Times New Roman" w:cs="Times New Roman"/>
          <w:sz w:val="24"/>
          <w:szCs w:val="24"/>
        </w:rPr>
      </w:pPr>
      <w:r>
        <w:rPr>
          <w:rFonts w:cs="Times New Roman" w:ascii="Times New Roman" w:hAnsi="Times New Roman"/>
          <w:sz w:val="24"/>
          <w:szCs w:val="24"/>
        </w:rPr>
        <w:t>ЖИЛОГО ПОМЕЩЕНИЯ И КОММУНАЛЬНЫХ УСЛУГ ОТДЕЛЬНЫМ КАТЕГОРИЯМ</w:t>
      </w:r>
    </w:p>
    <w:p>
      <w:pPr>
        <w:pStyle w:val="ConsPlusTitlePage"/>
        <w:jc w:val="center"/>
        <w:rPr>
          <w:rFonts w:ascii="Times New Roman" w:hAnsi="Times New Roman" w:cs="Times New Roman"/>
          <w:sz w:val="24"/>
          <w:szCs w:val="24"/>
        </w:rPr>
      </w:pPr>
      <w:r>
        <w:rPr>
          <w:rFonts w:cs="Times New Roman" w:ascii="Times New Roman" w:hAnsi="Times New Roman"/>
          <w:sz w:val="24"/>
          <w:szCs w:val="24"/>
        </w:rPr>
        <w:t>ГРАЖДАН В БЕЗЗАЯВИТЕЛЬНОМ ПОРЯДКЕ</w:t>
      </w:r>
    </w:p>
    <w:p>
      <w:pPr>
        <w:pStyle w:val="ConsPlusTitlePage"/>
        <w:spacing w:before="0" w:after="1"/>
        <w:rPr>
          <w:rFonts w:ascii="Times New Roman" w:hAnsi="Times New Roman" w:cs="Times New Roman"/>
          <w:sz w:val="24"/>
          <w:szCs w:val="24"/>
        </w:rPr>
      </w:pPr>
      <w:r>
        <w:rPr>
          <w:rFonts w:cs="Times New Roman" w:ascii="Times New Roman" w:hAnsi="Times New Roman"/>
          <w:sz w:val="24"/>
          <w:szCs w:val="24"/>
        </w:rPr>
      </w:r>
    </w:p>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Normal1"/>
        <w:jc w:val="center"/>
        <w:rPr>
          <w:rFonts w:ascii="Times New Roman" w:hAnsi="Times New Roman" w:cs="Times New Roman"/>
          <w:sz w:val="24"/>
          <w:szCs w:val="24"/>
        </w:rPr>
      </w:pPr>
      <w:r>
        <w:rPr>
          <w:rFonts w:cs="Times New Roman" w:ascii="Times New Roman" w:hAnsi="Times New Roman"/>
          <w:sz w:val="24"/>
          <w:szCs w:val="24"/>
        </w:rPr>
        <w:t>РЕШЕНИЕ</w:t>
      </w:r>
    </w:p>
    <w:p>
      <w:pPr>
        <w:pStyle w:val="ConsPlusNormal1"/>
        <w:jc w:val="center"/>
        <w:rPr>
          <w:rFonts w:ascii="Times New Roman" w:hAnsi="Times New Roman" w:cs="Times New Roman"/>
          <w:sz w:val="24"/>
          <w:szCs w:val="24"/>
        </w:rPr>
      </w:pPr>
      <w:r>
        <w:rPr>
          <w:rFonts w:cs="Times New Roman" w:ascii="Times New Roman" w:hAnsi="Times New Roman"/>
          <w:sz w:val="24"/>
          <w:szCs w:val="24"/>
        </w:rPr>
        <w:t xml:space="preserve">о предоставлении компенсации расходов на оплату жилого помещения </w:t>
      </w:r>
    </w:p>
    <w:p>
      <w:pPr>
        <w:pStyle w:val="ConsPlusNormal1"/>
        <w:jc w:val="center"/>
        <w:rPr>
          <w:rFonts w:ascii="Times New Roman" w:hAnsi="Times New Roman" w:cs="Times New Roman"/>
          <w:sz w:val="24"/>
          <w:szCs w:val="24"/>
        </w:rPr>
      </w:pPr>
      <w:r>
        <w:rPr>
          <w:rFonts w:cs="Times New Roman" w:ascii="Times New Roman" w:hAnsi="Times New Roman"/>
          <w:sz w:val="24"/>
          <w:szCs w:val="24"/>
        </w:rPr>
        <w:t xml:space="preserve">и коммунальных услуг отдельным категориям граждан </w:t>
      </w:r>
    </w:p>
    <w:p>
      <w:pPr>
        <w:pStyle w:val="ConsPlusNormal1"/>
        <w:jc w:val="center"/>
        <w:rPr>
          <w:rFonts w:ascii="Times New Roman" w:hAnsi="Times New Roman" w:cs="Times New Roman"/>
          <w:sz w:val="24"/>
          <w:szCs w:val="24"/>
        </w:rPr>
      </w:pPr>
      <w:r>
        <w:rPr>
          <w:rFonts w:cs="Times New Roman" w:ascii="Times New Roman" w:hAnsi="Times New Roman"/>
          <w:sz w:val="24"/>
          <w:szCs w:val="24"/>
        </w:rPr>
        <w:t>в беззаявительном порядке</w:t>
      </w:r>
    </w:p>
    <w:p>
      <w:pPr>
        <w:pStyle w:val="ConsPlusNormal1"/>
        <w:jc w:val="both"/>
        <w:rPr>
          <w:rFonts w:ascii="Times New Roman" w:hAnsi="Times New Roman" w:cs="Times New Roman"/>
          <w:sz w:val="24"/>
          <w:szCs w:val="24"/>
        </w:rPr>
      </w:pPr>
      <w:r>
        <w:rPr>
          <w:rFonts w:cs="Times New Roman" w:ascii="Times New Roman" w:hAnsi="Times New Roman"/>
          <w:sz w:val="24"/>
          <w:szCs w:val="24"/>
        </w:rPr>
      </w:r>
    </w:p>
    <w:p>
      <w:pPr>
        <w:pStyle w:val="ConsPlusNormal1"/>
        <w:jc w:val="both"/>
        <w:rPr>
          <w:rFonts w:ascii="Times New Roman" w:hAnsi="Times New Roman" w:cs="Times New Roman"/>
          <w:sz w:val="24"/>
          <w:szCs w:val="24"/>
        </w:rPr>
      </w:pPr>
      <w:r>
        <w:rPr>
          <w:rFonts w:cs="Times New Roman" w:ascii="Times New Roman" w:hAnsi="Times New Roman"/>
          <w:sz w:val="24"/>
          <w:szCs w:val="24"/>
        </w:rPr>
        <w:t>N ________________                                                                                      _____________</w:t>
      </w:r>
    </w:p>
    <w:p>
      <w:pPr>
        <w:pStyle w:val="ConsPlusNormal1"/>
        <w:jc w:val="both"/>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(дата)</w:t>
      </w:r>
    </w:p>
    <w:p>
      <w:pPr>
        <w:pStyle w:val="ConsPlusNormal1"/>
        <w:jc w:val="both"/>
        <w:rPr>
          <w:rFonts w:ascii="Times New Roman" w:hAnsi="Times New Roman" w:cs="Times New Roman"/>
          <w:sz w:val="20"/>
          <w:szCs w:val="20"/>
        </w:rPr>
      </w:pPr>
      <w:r>
        <w:rPr>
          <w:rFonts w:cs="Times New Roman" w:ascii="Times New Roman" w:hAnsi="Times New Roman"/>
          <w:sz w:val="20"/>
          <w:szCs w:val="20"/>
        </w:rPr>
      </w:r>
    </w:p>
    <w:p>
      <w:pPr>
        <w:pStyle w:val="ConsPlusNormal1"/>
        <w:ind w:firstLine="567"/>
        <w:jc w:val="both"/>
        <w:rPr>
          <w:rFonts w:ascii="Times New Roman" w:hAnsi="Times New Roman" w:cs="Times New Roman"/>
          <w:sz w:val="24"/>
          <w:szCs w:val="24"/>
        </w:rPr>
      </w:pPr>
      <w:r>
        <w:rPr>
          <w:rFonts w:cs="Times New Roman" w:ascii="Times New Roman" w:hAnsi="Times New Roman"/>
          <w:sz w:val="24"/>
          <w:szCs w:val="24"/>
        </w:rPr>
        <w:t xml:space="preserve">По   результатам   рассмотрения  сведений,  полученных  из  Федеральной государственной  информационной  системы  "Федеральный  реестр инвалидов" в соответствии   с   </w:t>
      </w:r>
      <w:hyperlink r:id="rId42">
        <w:r>
          <w:rPr>
            <w:rStyle w:val="Style"/>
            <w:rFonts w:cs="Times New Roman" w:ascii="Times New Roman" w:hAnsi="Times New Roman"/>
            <w:color w:val="0000FF"/>
            <w:sz w:val="24"/>
            <w:szCs w:val="24"/>
          </w:rPr>
          <w:t>частью   четвертой   пункта  16</w:t>
        </w:r>
      </w:hyperlink>
      <w:r>
        <w:rPr>
          <w:rFonts w:cs="Times New Roman" w:ascii="Times New Roman" w:hAnsi="Times New Roman"/>
          <w:sz w:val="24"/>
          <w:szCs w:val="24"/>
        </w:rPr>
        <w:t xml:space="preserve">  Порядка  предоставления компенсаций расходов  на  оплату  жилого  помещения  и  коммунальных услуг отдельным  категориям граждан,  оказание  мер социальной поддержки которым относится  к  ведению  Российской  Федерации,  утвержденного Постановлением Правительства  Свердловской  области  от 26.06.2012 N 688-ПП, </w:t>
      </w:r>
      <w:r>
        <w:rPr>
          <w:rFonts w:cs="Times New Roman" w:ascii="Times New Roman" w:hAnsi="Times New Roman"/>
          <w:sz w:val="24"/>
          <w:szCs w:val="24"/>
          <w:lang w:eastAsia="en-US"/>
        </w:rPr>
        <w:t xml:space="preserve">Муниципальное казенное учреждения «Административно-хозяйственное управление Тугулымского муниципального округа Свердловской области» </w:t>
      </w:r>
      <w:r>
        <w:rPr>
          <w:rFonts w:cs="Times New Roman" w:ascii="Times New Roman" w:hAnsi="Times New Roman"/>
          <w:sz w:val="24"/>
          <w:szCs w:val="24"/>
        </w:rPr>
        <w:t>приняло решение о предоставлении _________________________________________________</w:t>
      </w:r>
    </w:p>
    <w:p>
      <w:pPr>
        <w:pStyle w:val="ConsPlusNormal1"/>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w:t>
      </w:r>
    </w:p>
    <w:p>
      <w:pPr>
        <w:pStyle w:val="ConsPlusNormal1"/>
        <w:jc w:val="center"/>
        <w:rPr>
          <w:rFonts w:ascii="Times New Roman" w:hAnsi="Times New Roman" w:cs="Times New Roman"/>
          <w:sz w:val="20"/>
          <w:szCs w:val="20"/>
        </w:rPr>
      </w:pPr>
      <w:r>
        <w:rPr>
          <w:rFonts w:cs="Times New Roman" w:ascii="Times New Roman" w:hAnsi="Times New Roman"/>
          <w:sz w:val="20"/>
          <w:szCs w:val="20"/>
        </w:rPr>
        <w:t>(Ф.И.О. (последнее - при наличии) заявителя, дата рождения, СНИЛС)</w:t>
      </w:r>
    </w:p>
    <w:p>
      <w:pPr>
        <w:pStyle w:val="ConsPlusNormal1"/>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w:t>
      </w:r>
    </w:p>
    <w:p>
      <w:pPr>
        <w:pStyle w:val="ConsPlusNormal1"/>
        <w:jc w:val="center"/>
        <w:rPr>
          <w:rFonts w:ascii="Times New Roman" w:hAnsi="Times New Roman" w:cs="Times New Roman"/>
          <w:sz w:val="20"/>
          <w:szCs w:val="20"/>
        </w:rPr>
      </w:pPr>
      <w:r>
        <w:rPr>
          <w:rFonts w:cs="Times New Roman" w:ascii="Times New Roman" w:hAnsi="Times New Roman"/>
          <w:sz w:val="20"/>
          <w:szCs w:val="20"/>
        </w:rPr>
        <w:t>(адрес места жительства заявителя)</w:t>
      </w:r>
    </w:p>
    <w:p>
      <w:pPr>
        <w:pStyle w:val="ConsPlusNormal1"/>
        <w:jc w:val="both"/>
        <w:rPr>
          <w:rFonts w:ascii="Times New Roman" w:hAnsi="Times New Roman" w:cs="Times New Roman"/>
          <w:sz w:val="24"/>
          <w:szCs w:val="24"/>
        </w:rPr>
      </w:pPr>
      <w:r>
        <w:rPr>
          <w:rFonts w:cs="Times New Roman" w:ascii="Times New Roman" w:hAnsi="Times New Roman"/>
          <w:sz w:val="24"/>
          <w:szCs w:val="24"/>
        </w:rPr>
        <w:t>компенсации  расходов  на  оплату  жилого  помещения и коммунальных услуг в беззаявительном порядке:</w:t>
      </w:r>
    </w:p>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tbl>
      <w:tblPr>
        <w:tblW w:w="9050"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1812"/>
        <w:gridCol w:w="2263"/>
        <w:gridCol w:w="2833"/>
        <w:gridCol w:w="2142"/>
      </w:tblGrid>
      <w:tr>
        <w:trPr/>
        <w:tc>
          <w:tcPr>
            <w:tcW w:w="1812"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Категория</w:t>
            </w:r>
          </w:p>
        </w:tc>
        <w:tc>
          <w:tcPr>
            <w:tcW w:w="2263"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Мера социальной поддержки</w:t>
            </w:r>
          </w:p>
        </w:tc>
        <w:tc>
          <w:tcPr>
            <w:tcW w:w="2833"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Период предоставления меры социальной поддержки</w:t>
            </w:r>
          </w:p>
        </w:tc>
        <w:tc>
          <w:tcPr>
            <w:tcW w:w="2142"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Размер компенсации</w:t>
            </w:r>
          </w:p>
        </w:tc>
      </w:tr>
      <w:tr>
        <w:trPr/>
        <w:tc>
          <w:tcPr>
            <w:tcW w:w="1812" w:type="dxa"/>
            <w:tcBorders>
              <w:top w:val="single" w:sz="4" w:space="0" w:color="000000"/>
              <w:left w:val="single" w:sz="4" w:space="0" w:color="000000"/>
              <w:bottom w:val="single" w:sz="4" w:space="0" w:color="000000"/>
              <w:right w:val="single" w:sz="4" w:space="0" w:color="000000"/>
            </w:tcBorders>
            <w:vAlign w:val="center"/>
          </w:tcPr>
          <w:p>
            <w:pPr>
              <w:pStyle w:val="ConsPlusTitlePage"/>
              <w:rPr>
                <w:rFonts w:ascii="Times New Roman" w:hAnsi="Times New Roman" w:cs="Times New Roman"/>
                <w:sz w:val="24"/>
                <w:szCs w:val="24"/>
              </w:rPr>
            </w:pPr>
            <w:r>
              <w:rPr>
                <w:rFonts w:cs="Times New Roman" w:ascii="Times New Roman" w:hAnsi="Times New Roman"/>
                <w:sz w:val="24"/>
                <w:szCs w:val="24"/>
              </w:rPr>
            </w:r>
          </w:p>
        </w:tc>
        <w:tc>
          <w:tcPr>
            <w:tcW w:w="2263" w:type="dxa"/>
            <w:tcBorders>
              <w:top w:val="single" w:sz="4" w:space="0" w:color="000000"/>
              <w:left w:val="single" w:sz="4" w:space="0" w:color="000000"/>
              <w:bottom w:val="single" w:sz="4" w:space="0" w:color="000000"/>
              <w:right w:val="single" w:sz="4" w:space="0" w:color="000000"/>
            </w:tcBorders>
            <w:vAlign w:val="center"/>
          </w:tcPr>
          <w:p>
            <w:pPr>
              <w:pStyle w:val="ConsPlusTitlePage"/>
              <w:rPr>
                <w:rFonts w:ascii="Times New Roman" w:hAnsi="Times New Roman" w:cs="Times New Roman"/>
                <w:sz w:val="24"/>
                <w:szCs w:val="24"/>
              </w:rPr>
            </w:pPr>
            <w:r>
              <w:rPr>
                <w:rFonts w:cs="Times New Roman" w:ascii="Times New Roman" w:hAnsi="Times New Roman"/>
                <w:sz w:val="24"/>
                <w:szCs w:val="24"/>
              </w:rPr>
            </w:r>
          </w:p>
        </w:tc>
        <w:tc>
          <w:tcPr>
            <w:tcW w:w="2833" w:type="dxa"/>
            <w:tcBorders>
              <w:top w:val="single" w:sz="4" w:space="0" w:color="000000"/>
              <w:left w:val="single" w:sz="4" w:space="0" w:color="000000"/>
              <w:bottom w:val="single" w:sz="4" w:space="0" w:color="000000"/>
              <w:right w:val="single" w:sz="4" w:space="0" w:color="000000"/>
            </w:tcBorders>
            <w:vAlign w:val="center"/>
          </w:tcPr>
          <w:p>
            <w:pPr>
              <w:pStyle w:val="ConsPlusTitlePage"/>
              <w:rPr>
                <w:rFonts w:ascii="Times New Roman" w:hAnsi="Times New Roman" w:cs="Times New Roman"/>
                <w:sz w:val="24"/>
                <w:szCs w:val="24"/>
              </w:rPr>
            </w:pPr>
            <w:r>
              <w:rPr>
                <w:rFonts w:cs="Times New Roman" w:ascii="Times New Roman" w:hAnsi="Times New Roman"/>
                <w:sz w:val="24"/>
                <w:szCs w:val="24"/>
              </w:rPr>
            </w:r>
          </w:p>
        </w:tc>
        <w:tc>
          <w:tcPr>
            <w:tcW w:w="2142" w:type="dxa"/>
            <w:tcBorders>
              <w:top w:val="single" w:sz="4" w:space="0" w:color="000000"/>
              <w:left w:val="single" w:sz="4" w:space="0" w:color="000000"/>
              <w:bottom w:val="single" w:sz="4" w:space="0" w:color="000000"/>
              <w:right w:val="single" w:sz="4" w:space="0" w:color="000000"/>
            </w:tcBorders>
            <w:vAlign w:val="center"/>
          </w:tcPr>
          <w:p>
            <w:pPr>
              <w:pStyle w:val="ConsPlusTitlePage"/>
              <w:rPr>
                <w:rFonts w:ascii="Times New Roman" w:hAnsi="Times New Roman" w:cs="Times New Roman"/>
                <w:sz w:val="24"/>
                <w:szCs w:val="24"/>
              </w:rPr>
            </w:pPr>
            <w:r>
              <w:rPr>
                <w:rFonts w:cs="Times New Roman" w:ascii="Times New Roman" w:hAnsi="Times New Roman"/>
                <w:sz w:val="24"/>
                <w:szCs w:val="24"/>
              </w:rPr>
            </w:r>
          </w:p>
        </w:tc>
      </w:tr>
    </w:tbl>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tbl>
      <w:tblPr>
        <w:tblW w:w="9032"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669"/>
        <w:gridCol w:w="3363"/>
      </w:tblGrid>
      <w:tr>
        <w:trPr/>
        <w:tc>
          <w:tcPr>
            <w:tcW w:w="5669" w:type="dxa"/>
            <w:tcBorders>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 xml:space="preserve">Директор МКУ </w:t>
            </w:r>
            <w:r>
              <w:rPr>
                <w:rFonts w:cs="Times New Roman" w:ascii="Times New Roman" w:hAnsi="Times New Roman"/>
                <w:sz w:val="24"/>
                <w:szCs w:val="24"/>
                <w:lang w:eastAsia="en-US"/>
              </w:rPr>
              <w:t>«Административно-хозяйственное управление Тугулымского муниципального округа Свердловской области»</w:t>
            </w:r>
          </w:p>
        </w:tc>
        <w:tc>
          <w:tcPr>
            <w:tcW w:w="3363"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Сведения об электронной подписи</w:t>
            </w:r>
          </w:p>
        </w:tc>
      </w:tr>
    </w:tbl>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TitlePage"/>
        <w:jc w:val="both"/>
        <w:rPr>
          <w:rFonts w:ascii="Times New Roman" w:hAnsi="Times New Roman" w:cs="Times New Roman"/>
          <w:sz w:val="24"/>
          <w:szCs w:val="24"/>
        </w:rPr>
      </w:pPr>
      <w:r>
        <w:rPr>
          <w:rFonts w:cs="Times New Roman" w:ascii="Times New Roman" w:hAnsi="Times New Roman"/>
          <w:sz w:val="24"/>
          <w:szCs w:val="24"/>
        </w:rPr>
        <w:t>И.О. Фамилия исполнителя</w:t>
      </w:r>
    </w:p>
    <w:p>
      <w:pPr>
        <w:pStyle w:val="ConsPlusTitlePage"/>
        <w:spacing w:before="220" w:after="0"/>
        <w:jc w:val="both"/>
        <w:rPr>
          <w:rFonts w:ascii="Times New Roman" w:hAnsi="Times New Roman" w:cs="Times New Roman"/>
          <w:sz w:val="24"/>
          <w:szCs w:val="24"/>
        </w:rPr>
      </w:pPr>
      <w:r>
        <w:rPr>
          <w:rFonts w:cs="Times New Roman" w:ascii="Times New Roman" w:hAnsi="Times New Roman"/>
          <w:sz w:val="24"/>
          <w:szCs w:val="24"/>
        </w:rPr>
        <w:t>Телефон</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Normal1"/>
        <w:rPr/>
      </w:pPr>
      <w:r>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0"/>
        </w:numPr>
        <w:ind w:hanging="0" w:left="0"/>
        <w:jc w:val="right"/>
        <w:outlineLvl w:val="1"/>
        <w:rPr>
          <w:rFonts w:ascii="Times New Roman" w:hAnsi="Times New Roman" w:cs="Times New Roman"/>
          <w:sz w:val="24"/>
          <w:szCs w:val="24"/>
        </w:rPr>
      </w:pPr>
      <w:r>
        <w:rPr>
          <w:rFonts w:cs="Times New Roman" w:ascii="Times New Roman" w:hAnsi="Times New Roman"/>
          <w:sz w:val="24"/>
          <w:szCs w:val="24"/>
        </w:rPr>
        <w:t>Приложение № 7</w:t>
      </w:r>
    </w:p>
    <w:p>
      <w:pPr>
        <w:pStyle w:val="ConsPlusNormal1"/>
        <w:jc w:val="right"/>
        <w:rPr>
          <w:rFonts w:ascii="Times New Roman" w:hAnsi="Times New Roman" w:cs="Times New Roman"/>
          <w:sz w:val="24"/>
          <w:szCs w:val="24"/>
        </w:rPr>
      </w:pPr>
      <w:r>
        <w:rPr>
          <w:rFonts w:cs="Times New Roman" w:ascii="Times New Roman" w:hAnsi="Times New Roman"/>
          <w:sz w:val="24"/>
          <w:szCs w:val="24"/>
        </w:rPr>
        <w:t>к Административному регламенту</w:t>
      </w:r>
    </w:p>
    <w:p>
      <w:pPr>
        <w:pStyle w:val="ConsPlusNormal1"/>
        <w:rPr>
          <w:rFonts w:ascii="Times New Roman" w:hAnsi="Times New Roman" w:cs="Times New Roman"/>
          <w:sz w:val="24"/>
          <w:szCs w:val="24"/>
        </w:rPr>
      </w:pPr>
      <w:r>
        <w:rPr>
          <w:rFonts w:cs="Times New Roman" w:ascii="Times New Roman" w:hAnsi="Times New Roman"/>
          <w:sz w:val="24"/>
          <w:szCs w:val="24"/>
        </w:rPr>
      </w:r>
    </w:p>
    <w:p>
      <w:pPr>
        <w:pStyle w:val="ConsPlusTitlePage"/>
        <w:jc w:val="center"/>
        <w:rPr/>
      </w:pPr>
      <w:bookmarkStart w:id="14" w:name="P847"/>
      <w:bookmarkEnd w:id="14"/>
      <w:r>
        <w:rPr>
          <w:sz w:val="22"/>
        </w:rPr>
        <w:t>ФОРМА</w:t>
      </w:r>
    </w:p>
    <w:p>
      <w:pPr>
        <w:pStyle w:val="ConsPlusTitlePage"/>
        <w:jc w:val="center"/>
        <w:rPr/>
      </w:pPr>
      <w:r>
        <w:rPr>
          <w:sz w:val="22"/>
        </w:rPr>
        <w:t>РЕШЕНИЯ ОБ ОТКАЗЕ В ПРЕДОСТАВЛЕНИИ КОМПЕНСАЦИИ РАСХОДОВ</w:t>
      </w:r>
    </w:p>
    <w:p>
      <w:pPr>
        <w:pStyle w:val="ConsPlusTitlePage"/>
        <w:jc w:val="center"/>
        <w:rPr/>
      </w:pPr>
      <w:r>
        <w:rPr>
          <w:sz w:val="22"/>
        </w:rPr>
        <w:t>НА ОПЛАТУ ЖИЛОГО ПОМЕЩЕНИЯ И КОММУНАЛЬНЫХ УСЛУГ</w:t>
      </w:r>
    </w:p>
    <w:p>
      <w:pPr>
        <w:pStyle w:val="ConsPlusTitlePage"/>
        <w:jc w:val="center"/>
        <w:rPr/>
      </w:pPr>
      <w:r>
        <w:rPr>
          <w:sz w:val="22"/>
        </w:rPr>
        <w:t>ОТДЕЛЬНЫМ КАТЕГОРИЯМ ГРАЖДАН В БЕЗЗАЯВИТЕЛЬНОМ ПОРЯДКЕ</w:t>
      </w:r>
    </w:p>
    <w:p>
      <w:pPr>
        <w:pStyle w:val="ConsPlusTitlePage"/>
        <w:spacing w:before="0" w:after="1"/>
        <w:rPr/>
      </w:pPr>
      <w:r>
        <w:rPr/>
      </w:r>
    </w:p>
    <w:p>
      <w:pPr>
        <w:pStyle w:val="ConsPlusTitlePage"/>
        <w:ind w:firstLine="540"/>
        <w:jc w:val="both"/>
        <w:rPr/>
      </w:pPr>
      <w:r>
        <w:rPr/>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РЕШЕНИЕ</w:t>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об отказе в предоставлении компенсации расходов</w:t>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на оплату жилого помещения и коммунальных услуг</w:t>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отдельным категориям граждан в беззаявительном порядке</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N ________________                                                                                            _____________</w:t>
      </w:r>
    </w:p>
    <w:p>
      <w:pPr>
        <w:pStyle w:val="ConsPlusTitle"/>
        <w:jc w:val="both"/>
        <w:rPr>
          <w:rFonts w:ascii="Times New Roman" w:hAnsi="Times New Roman" w:cs="Times New Roman"/>
          <w:b w:val="false"/>
          <w:bCs/>
          <w:sz w:val="20"/>
          <w:szCs w:val="20"/>
        </w:rPr>
      </w:pPr>
      <w:r>
        <w:rPr>
          <w:rFonts w:cs="Times New Roman" w:ascii="Times New Roman" w:hAnsi="Times New Roman"/>
          <w:b w:val="false"/>
          <w:bCs/>
          <w:sz w:val="20"/>
          <w:szCs w:val="20"/>
        </w:rPr>
        <w:t xml:space="preserve">                                                                                                                                                                    </w:t>
      </w:r>
      <w:r>
        <w:rPr>
          <w:rFonts w:cs="Times New Roman" w:ascii="Times New Roman" w:hAnsi="Times New Roman"/>
          <w:b w:val="false"/>
          <w:bCs/>
          <w:sz w:val="20"/>
          <w:szCs w:val="20"/>
        </w:rPr>
        <w:t>(дата)</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 xml:space="preserve">  </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 xml:space="preserve">    </w:t>
      </w:r>
      <w:r>
        <w:rPr>
          <w:rFonts w:cs="Times New Roman" w:ascii="Times New Roman" w:hAnsi="Times New Roman"/>
          <w:b w:val="false"/>
          <w:bCs/>
          <w:sz w:val="24"/>
          <w:szCs w:val="24"/>
        </w:rPr>
        <w:t xml:space="preserve">По   результатам   рассмотрения  сведений,  полученных  из  Федеральной государственной  информационной  системы  "Федеральный  реестр инвалидов" в соответствии   с   </w:t>
      </w:r>
      <w:hyperlink r:id="rId43">
        <w:r>
          <w:rPr>
            <w:rStyle w:val="Style"/>
            <w:rFonts w:cs="Times New Roman" w:ascii="Times New Roman" w:hAnsi="Times New Roman"/>
            <w:b w:val="false"/>
            <w:bCs/>
            <w:color w:val="0000FF"/>
            <w:sz w:val="24"/>
            <w:szCs w:val="24"/>
          </w:rPr>
          <w:t>частью   четвертой   пункта  16</w:t>
        </w:r>
      </w:hyperlink>
      <w:r>
        <w:rPr>
          <w:rFonts w:cs="Times New Roman" w:ascii="Times New Roman" w:hAnsi="Times New Roman"/>
          <w:b w:val="false"/>
          <w:bCs/>
          <w:sz w:val="24"/>
          <w:szCs w:val="24"/>
        </w:rPr>
        <w:t xml:space="preserve">  Порядка  предоставления компенсаций расходов  на  оплату  жилого  помещения  и  коммунальных услуг отдельным  категориям граждан,  оказание  мер социальной поддержки которым относится  к  ведению  Российской Федерации,  утвержденного Постановлением Правительства  Свердловской  области  от 26.06.2012  N 688-ПП, </w:t>
      </w:r>
      <w:r>
        <w:rPr>
          <w:rFonts w:cs="Times New Roman" w:ascii="Times New Roman" w:hAnsi="Times New Roman"/>
          <w:b w:val="false"/>
          <w:bCs/>
          <w:sz w:val="24"/>
          <w:szCs w:val="24"/>
          <w:lang w:eastAsia="en-US"/>
        </w:rPr>
        <w:t xml:space="preserve">Муниципальное казенное учреждения «Административно-хозяйственное управление Тугулымского муниципального округа Свердловской области» </w:t>
      </w:r>
      <w:r>
        <w:rPr>
          <w:rFonts w:cs="Times New Roman" w:ascii="Times New Roman" w:hAnsi="Times New Roman"/>
          <w:b w:val="false"/>
          <w:bCs/>
          <w:sz w:val="24"/>
          <w:szCs w:val="24"/>
        </w:rPr>
        <w:t>приняло решение об отказе в предоставлении  ________________________________________</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center"/>
        <w:rPr>
          <w:rFonts w:ascii="Times New Roman" w:hAnsi="Times New Roman" w:cs="Times New Roman"/>
          <w:b w:val="false"/>
          <w:bCs/>
          <w:sz w:val="20"/>
          <w:szCs w:val="20"/>
        </w:rPr>
      </w:pPr>
      <w:r>
        <w:rPr>
          <w:rFonts w:cs="Times New Roman" w:ascii="Times New Roman" w:hAnsi="Times New Roman"/>
          <w:b w:val="false"/>
          <w:bCs/>
          <w:sz w:val="20"/>
          <w:szCs w:val="20"/>
        </w:rPr>
        <w:t>(Ф.И.О. (последнее - при наличии) заявителя, дата рождения, СНИЛС)</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center"/>
        <w:rPr>
          <w:rFonts w:ascii="Times New Roman" w:hAnsi="Times New Roman" w:cs="Times New Roman"/>
          <w:b w:val="false"/>
          <w:bCs/>
          <w:sz w:val="20"/>
          <w:szCs w:val="20"/>
        </w:rPr>
      </w:pPr>
      <w:r>
        <w:rPr>
          <w:rFonts w:cs="Times New Roman" w:ascii="Times New Roman" w:hAnsi="Times New Roman"/>
          <w:b w:val="false"/>
          <w:bCs/>
          <w:sz w:val="20"/>
          <w:szCs w:val="20"/>
        </w:rPr>
        <w:t>(адрес места жительства заявителя)</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компенсации расходов на оплату жилого помещения и коммунальных услуг в беззаявительном      порядке      по      следующему(им)    основанию(ям):</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(указывается одно или несколько оснований для отказа из числа перечисленных</w:t>
      </w:r>
    </w:p>
    <w:p>
      <w:pPr>
        <w:pStyle w:val="ConsPlusTitle"/>
        <w:jc w:val="center"/>
        <w:rPr>
          <w:rFonts w:ascii="Times New Roman" w:hAnsi="Times New Roman" w:cs="Times New Roman"/>
          <w:b w:val="false"/>
          <w:bCs/>
          <w:sz w:val="24"/>
          <w:szCs w:val="24"/>
        </w:rPr>
      </w:pPr>
      <w:r>
        <w:rPr>
          <w:rFonts w:cs="Times New Roman" w:ascii="Times New Roman" w:hAnsi="Times New Roman"/>
          <w:b w:val="false"/>
          <w:bCs/>
          <w:sz w:val="24"/>
          <w:szCs w:val="24"/>
        </w:rPr>
        <w:t xml:space="preserve">в </w:t>
      </w:r>
      <w:hyperlink w:anchor="P146">
        <w:r>
          <w:rPr>
            <w:rStyle w:val="Style"/>
            <w:rFonts w:cs="Times New Roman" w:ascii="Times New Roman" w:hAnsi="Times New Roman"/>
            <w:b w:val="false"/>
            <w:bCs/>
            <w:color w:val="0000FF"/>
            <w:sz w:val="24"/>
            <w:szCs w:val="24"/>
          </w:rPr>
          <w:t>подпунктах 2</w:t>
        </w:r>
      </w:hyperlink>
      <w:r>
        <w:rPr>
          <w:rFonts w:cs="Times New Roman" w:ascii="Times New Roman" w:hAnsi="Times New Roman"/>
          <w:b w:val="false"/>
          <w:bCs/>
          <w:sz w:val="24"/>
          <w:szCs w:val="24"/>
        </w:rPr>
        <w:t xml:space="preserve">, </w:t>
      </w:r>
      <w:hyperlink w:anchor="P148">
        <w:r>
          <w:rPr>
            <w:rStyle w:val="Style"/>
            <w:rFonts w:cs="Times New Roman" w:ascii="Times New Roman" w:hAnsi="Times New Roman"/>
            <w:b w:val="false"/>
            <w:bCs/>
            <w:color w:val="0000FF"/>
            <w:sz w:val="24"/>
            <w:szCs w:val="24"/>
          </w:rPr>
          <w:t>4 пункта 20</w:t>
        </w:r>
      </w:hyperlink>
      <w:r>
        <w:rPr>
          <w:rFonts w:cs="Times New Roman" w:ascii="Times New Roman" w:hAnsi="Times New Roman"/>
          <w:b w:val="false"/>
          <w:bCs/>
          <w:sz w:val="24"/>
          <w:szCs w:val="24"/>
        </w:rPr>
        <w:t xml:space="preserve"> настоящего Административного регламента)</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 xml:space="preserve">    </w:t>
      </w:r>
      <w:r>
        <w:rPr>
          <w:rFonts w:cs="Times New Roman" w:ascii="Times New Roman" w:hAnsi="Times New Roman"/>
          <w:b w:val="false"/>
          <w:bCs/>
          <w:sz w:val="24"/>
          <w:szCs w:val="24"/>
        </w:rPr>
        <w:t>Разъяснение причин отказа:  _____________________________________________________</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________________________________________________________________________________</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 xml:space="preserve">    </w:t>
      </w:r>
      <w:r>
        <w:rPr>
          <w:rFonts w:cs="Times New Roman" w:ascii="Times New Roman" w:hAnsi="Times New Roman"/>
          <w:b w:val="false"/>
          <w:bCs/>
          <w:sz w:val="24"/>
          <w:szCs w:val="24"/>
        </w:rPr>
        <w:t xml:space="preserve">Вы вправе обратиться в </w:t>
      </w:r>
      <w:r>
        <w:rPr>
          <w:rFonts w:cs="Times New Roman" w:ascii="Times New Roman" w:hAnsi="Times New Roman"/>
          <w:b w:val="false"/>
          <w:bCs/>
          <w:sz w:val="24"/>
          <w:szCs w:val="24"/>
          <w:lang w:eastAsia="en-US"/>
        </w:rPr>
        <w:t>Муниципальное казенное учреждения «Административно-хозяйственное управление Тугулымского муниципального округа Свердловской области»</w:t>
      </w:r>
      <w:r>
        <w:rPr>
          <w:rFonts w:cs="Times New Roman" w:ascii="Times New Roman" w:hAnsi="Times New Roman"/>
          <w:b w:val="false"/>
          <w:bCs/>
          <w:sz w:val="24"/>
          <w:szCs w:val="24"/>
        </w:rPr>
        <w:t xml:space="preserve"> с заявлением о компенсации расходов на оплату жилого помещения и коммунальных услуг после устранения указанных нарушений.</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t xml:space="preserve">    </w:t>
      </w:r>
      <w:r>
        <w:rPr>
          <w:rFonts w:cs="Times New Roman" w:ascii="Times New Roman" w:hAnsi="Times New Roman"/>
          <w:b w:val="false"/>
          <w:bCs/>
          <w:sz w:val="24"/>
          <w:szCs w:val="24"/>
        </w:rPr>
        <w:t>Настоящее Решение может быть обжаловано в досудебном порядке путем направления жалобы в Администрацию Тугулымского муниципального округа, а также в судебном порядке.</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r>
    </w:p>
    <w:tbl>
      <w:tblPr>
        <w:tblW w:w="9032" w:type="dxa"/>
        <w:jc w:val="left"/>
        <w:tblInd w:w="0" w:type="dxa"/>
        <w:tblLayout w:type="fixed"/>
        <w:tblCellMar>
          <w:top w:w="102" w:type="dxa"/>
          <w:left w:w="62" w:type="dxa"/>
          <w:bottom w:w="102" w:type="dxa"/>
          <w:right w:w="62" w:type="dxa"/>
        </w:tblCellMar>
        <w:tblLook w:val="04a0" w:noHBand="0" w:noVBand="1" w:firstColumn="1" w:lastRow="0" w:lastColumn="0" w:firstRow="1"/>
      </w:tblPr>
      <w:tblGrid>
        <w:gridCol w:w="5669"/>
        <w:gridCol w:w="3363"/>
      </w:tblGrid>
      <w:tr>
        <w:trPr/>
        <w:tc>
          <w:tcPr>
            <w:tcW w:w="5669" w:type="dxa"/>
            <w:tcBorders>
              <w:right w:val="single" w:sz="4" w:space="0" w:color="000000"/>
            </w:tcBorders>
          </w:tcPr>
          <w:p>
            <w:pPr>
              <w:pStyle w:val="ConsPlusTitlePage"/>
              <w:rPr>
                <w:rFonts w:ascii="Times New Roman" w:hAnsi="Times New Roman" w:cs="Times New Roman"/>
                <w:sz w:val="24"/>
                <w:szCs w:val="24"/>
              </w:rPr>
            </w:pPr>
            <w:r>
              <w:rPr>
                <w:rFonts w:cs="Times New Roman" w:ascii="Times New Roman" w:hAnsi="Times New Roman"/>
                <w:sz w:val="24"/>
                <w:szCs w:val="24"/>
              </w:rPr>
              <w:t xml:space="preserve">Директор МКУ </w:t>
            </w:r>
            <w:r>
              <w:rPr>
                <w:rFonts w:cs="Times New Roman" w:ascii="Times New Roman" w:hAnsi="Times New Roman"/>
                <w:sz w:val="24"/>
                <w:szCs w:val="24"/>
                <w:lang w:eastAsia="en-US"/>
              </w:rPr>
              <w:t>«Административно-хозяйственное управление Тугулымского муниципального округа Свердловской области»</w:t>
            </w:r>
          </w:p>
        </w:tc>
        <w:tc>
          <w:tcPr>
            <w:tcW w:w="3363" w:type="dxa"/>
            <w:tcBorders>
              <w:top w:val="single" w:sz="4" w:space="0" w:color="000000"/>
              <w:left w:val="single" w:sz="4" w:space="0" w:color="000000"/>
              <w:bottom w:val="single" w:sz="4" w:space="0" w:color="000000"/>
              <w:right w:val="single" w:sz="4" w:space="0" w:color="000000"/>
            </w:tcBorders>
          </w:tcPr>
          <w:p>
            <w:pPr>
              <w:pStyle w:val="ConsPlusTitlePage"/>
              <w:jc w:val="center"/>
              <w:rPr>
                <w:rFonts w:ascii="Times New Roman" w:hAnsi="Times New Roman" w:cs="Times New Roman"/>
                <w:sz w:val="24"/>
                <w:szCs w:val="24"/>
              </w:rPr>
            </w:pPr>
            <w:r>
              <w:rPr>
                <w:rFonts w:cs="Times New Roman" w:ascii="Times New Roman" w:hAnsi="Times New Roman"/>
                <w:sz w:val="24"/>
                <w:szCs w:val="24"/>
              </w:rPr>
              <w:t>Сведения об электронной подписи</w:t>
            </w:r>
          </w:p>
        </w:tc>
      </w:tr>
    </w:tbl>
    <w:p>
      <w:pPr>
        <w:pStyle w:val="ConsPlusTitlePage"/>
        <w:ind w:firstLine="540"/>
        <w:jc w:val="both"/>
        <w:rPr>
          <w:rFonts w:ascii="Times New Roman" w:hAnsi="Times New Roman" w:cs="Times New Roman"/>
          <w:sz w:val="24"/>
          <w:szCs w:val="24"/>
        </w:rPr>
      </w:pPr>
      <w:r>
        <w:rPr>
          <w:rFonts w:cs="Times New Roman" w:ascii="Times New Roman" w:hAnsi="Times New Roman"/>
          <w:sz w:val="24"/>
          <w:szCs w:val="24"/>
        </w:rPr>
      </w:r>
    </w:p>
    <w:p>
      <w:pPr>
        <w:pStyle w:val="ConsPlusTitlePage"/>
        <w:jc w:val="both"/>
        <w:rPr>
          <w:rFonts w:ascii="Times New Roman" w:hAnsi="Times New Roman" w:cs="Times New Roman"/>
          <w:sz w:val="24"/>
          <w:szCs w:val="24"/>
        </w:rPr>
      </w:pPr>
      <w:r>
        <w:rPr>
          <w:rFonts w:cs="Times New Roman" w:ascii="Times New Roman" w:hAnsi="Times New Roman"/>
          <w:sz w:val="24"/>
          <w:szCs w:val="24"/>
        </w:rPr>
        <w:t>И.О. Фамилия исполнителя</w:t>
      </w:r>
    </w:p>
    <w:p>
      <w:pPr>
        <w:pStyle w:val="ConsPlusTitlePage"/>
        <w:spacing w:before="220" w:after="0"/>
        <w:jc w:val="both"/>
        <w:rPr>
          <w:rFonts w:ascii="Times New Roman" w:hAnsi="Times New Roman" w:cs="Times New Roman"/>
          <w:sz w:val="24"/>
          <w:szCs w:val="24"/>
        </w:rPr>
      </w:pPr>
      <w:r>
        <w:rPr>
          <w:rFonts w:cs="Times New Roman" w:ascii="Times New Roman" w:hAnsi="Times New Roman"/>
          <w:sz w:val="24"/>
          <w:szCs w:val="24"/>
        </w:rPr>
        <w:t>Телефон</w:t>
      </w:r>
    </w:p>
    <w:p>
      <w:pPr>
        <w:pStyle w:val="ConsPlusTitle"/>
        <w:jc w:val="both"/>
        <w:rPr>
          <w:rFonts w:ascii="Times New Roman" w:hAnsi="Times New Roman" w:cs="Times New Roman"/>
          <w:b w:val="false"/>
          <w:bCs/>
          <w:sz w:val="24"/>
          <w:szCs w:val="24"/>
        </w:rPr>
      </w:pPr>
      <w:r>
        <w:rPr>
          <w:rFonts w:cs="Times New Roman" w:ascii="Times New Roman" w:hAnsi="Times New Roman"/>
          <w:b w:val="false"/>
          <w:bCs/>
          <w:sz w:val="24"/>
          <w:szCs w:val="24"/>
        </w:rPr>
      </w:r>
      <w:bookmarkEnd w:id="0"/>
    </w:p>
    <w:sectPr>
      <w:type w:val="nextPage"/>
      <w:pgSz w:w="11906" w:h="16838"/>
      <w:pgMar w:left="1418" w:right="851"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swiss"/>
    <w:pitch w:val="variable"/>
  </w:font>
  <w:font w:name="Tahoma">
    <w:charset w:val="01"/>
    <w:family w:val="swiss"/>
    <w:pitch w:val="variable"/>
  </w:font>
  <w:font w:name="Liberation Sans">
    <w:altName w:val="Arial"/>
    <w:charset w:val="01"/>
    <w:family w:val="swiss"/>
    <w:pitch w:val="variable"/>
  </w:font>
  <w:font w:name="Courier New">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left"/>
      <w:pPr>
        <w:tabs>
          <w:tab w:val="num" w:pos="0"/>
        </w:tabs>
        <w:ind w:left="432" w:hanging="432"/>
      </w:pPr>
      <w:rPr/>
    </w:lvl>
    <w:lvl w:ilvl="1">
      <w:start w:val="1"/>
      <w:numFmt w:val="decimal"/>
      <w:pStyle w:val="Heading2"/>
      <w:lvlText w:val="%1.%2"/>
      <w:lvlJc w:val="left"/>
      <w:pPr>
        <w:tabs>
          <w:tab w:val="num" w:pos="0"/>
        </w:tabs>
        <w:ind w:left="576" w:hanging="576"/>
      </w:pPr>
      <w:rPr/>
    </w:lvl>
    <w:lvl w:ilvl="2">
      <w:start w:val="1"/>
      <w:numFmt w:val="decimal"/>
      <w:pStyle w:val="Heading3"/>
      <w:lvlText w:val="%1.%2.%3"/>
      <w:lvlJc w:val="left"/>
      <w:pPr>
        <w:tabs>
          <w:tab w:val="num" w:pos="0"/>
        </w:tabs>
        <w:ind w:left="720" w:hanging="720"/>
      </w:pPr>
      <w:rPr>
        <w:rFonts w:ascii="Times New Roman" w:hAnsi="Times New Roman" w:cs="Times New Roman"/>
        <w:color w:val="auto"/>
        <w:sz w:val="28"/>
        <w:szCs w:val="28"/>
      </w:rPr>
    </w:lvl>
    <w:lvl w:ilvl="3">
      <w:start w:val="1"/>
      <w:numFmt w:val="decimal"/>
      <w:pStyle w:val="Heading4"/>
      <w:lvlText w:val="%1.%2.%3.%4"/>
      <w:lvlJc w:val="left"/>
      <w:pPr>
        <w:tabs>
          <w:tab w:val="num" w:pos="0"/>
        </w:tabs>
        <w:ind w:left="1716" w:hanging="864"/>
      </w:pPr>
      <w:rPr/>
    </w:lvl>
    <w:lvl w:ilvl="4">
      <w:start w:val="1"/>
      <w:numFmt w:val="decimal"/>
      <w:pStyle w:val="Heading5"/>
      <w:lvlText w:val="%1.%2.%3.%4.%5"/>
      <w:lvlJc w:val="left"/>
      <w:pPr>
        <w:tabs>
          <w:tab w:val="num" w:pos="0"/>
        </w:tabs>
        <w:ind w:left="1008" w:hanging="1008"/>
      </w:pPr>
      <w:rPr/>
    </w:lvl>
    <w:lvl w:ilvl="5">
      <w:start w:val="1"/>
      <w:numFmt w:val="decimal"/>
      <w:pStyle w:val="Heading6"/>
      <w:lvlText w:val="%1.%2.%3.%4.%5.%6"/>
      <w:lvlJc w:val="left"/>
      <w:pPr>
        <w:tabs>
          <w:tab w:val="num" w:pos="0"/>
        </w:tabs>
        <w:ind w:left="1152" w:hanging="1152"/>
      </w:pPr>
      <w:rPr/>
    </w:lvl>
    <w:lvl w:ilvl="6">
      <w:start w:val="1"/>
      <w:numFmt w:val="decimal"/>
      <w:pStyle w:val="Heading7"/>
      <w:lvlText w:val="%1.%2.%3.%4.%5.%6.%7"/>
      <w:lvlJc w:val="left"/>
      <w:pPr>
        <w:tabs>
          <w:tab w:val="num" w:pos="0"/>
        </w:tabs>
        <w:ind w:left="1296" w:hanging="1296"/>
      </w:pPr>
      <w:rPr/>
    </w:lvl>
    <w:lvl w:ilvl="7">
      <w:start w:val="1"/>
      <w:numFmt w:val="decimal"/>
      <w:pStyle w:val="Heading8"/>
      <w:lvlText w:val="%1.%2.%3.%4.%5.%6.%7.%8"/>
      <w:lvlJc w:val="left"/>
      <w:pPr>
        <w:tabs>
          <w:tab w:val="num" w:pos="0"/>
        </w:tabs>
        <w:ind w:left="1440" w:hanging="1440"/>
      </w:pPr>
      <w:rPr/>
    </w:lvl>
    <w:lvl w:ilvl="8">
      <w:start w:val="1"/>
      <w:numFmt w:val="decimal"/>
      <w:pStyle w:val="Heading9"/>
      <w:lvlText w:val="%1.%2.%3.%4.%5.%6.%7.%8.%9"/>
      <w:lvlJc w:val="left"/>
      <w:pPr>
        <w:tabs>
          <w:tab w:val="num" w:pos="0"/>
        </w:tabs>
        <w:ind w:left="1584" w:hanging="1584"/>
      </w:pPr>
      <w:rPr/>
    </w:lvl>
  </w:abstractNum>
  <w:abstractNum w:abstractNumId="2">
    <w:lvl w:ilvl="0">
      <w:start w:val="1"/>
      <w:numFmt w:val="decimal"/>
      <w:lvlText w:val="%1)"/>
      <w:lvlJc w:val="left"/>
      <w:pPr>
        <w:tabs>
          <w:tab w:val="num" w:pos="0"/>
        </w:tabs>
        <w:ind w:left="900" w:hanging="360"/>
      </w:pPr>
      <w:rPr/>
    </w:lvl>
    <w:lvl w:ilvl="1">
      <w:start w:val="1"/>
      <w:numFmt w:val="lowerLetter"/>
      <w:lvlText w:val="%2."/>
      <w:lvlJc w:val="left"/>
      <w:pPr>
        <w:tabs>
          <w:tab w:val="num" w:pos="0"/>
        </w:tabs>
        <w:ind w:left="1620" w:hanging="360"/>
      </w:pPr>
      <w:rPr/>
    </w:lvl>
    <w:lvl w:ilvl="2">
      <w:start w:val="1"/>
      <w:numFmt w:val="lowerRoman"/>
      <w:lvlText w:val="%3."/>
      <w:lvlJc w:val="right"/>
      <w:pPr>
        <w:tabs>
          <w:tab w:val="num" w:pos="0"/>
        </w:tabs>
        <w:ind w:left="2340" w:hanging="180"/>
      </w:pPr>
      <w:rPr/>
    </w:lvl>
    <w:lvl w:ilvl="3">
      <w:start w:val="1"/>
      <w:numFmt w:val="decimal"/>
      <w:lvlText w:val="%4."/>
      <w:lvlJc w:val="left"/>
      <w:pPr>
        <w:tabs>
          <w:tab w:val="num" w:pos="0"/>
        </w:tabs>
        <w:ind w:left="3060" w:hanging="360"/>
      </w:pPr>
      <w:rPr/>
    </w:lvl>
    <w:lvl w:ilvl="4">
      <w:start w:val="1"/>
      <w:numFmt w:val="lowerLetter"/>
      <w:lvlText w:val="%5."/>
      <w:lvlJc w:val="left"/>
      <w:pPr>
        <w:tabs>
          <w:tab w:val="num" w:pos="0"/>
        </w:tabs>
        <w:ind w:left="3780" w:hanging="360"/>
      </w:pPr>
      <w:rPr/>
    </w:lvl>
    <w:lvl w:ilvl="5">
      <w:start w:val="1"/>
      <w:numFmt w:val="lowerRoman"/>
      <w:lvlText w:val="%6."/>
      <w:lvlJc w:val="right"/>
      <w:pPr>
        <w:tabs>
          <w:tab w:val="num" w:pos="0"/>
        </w:tabs>
        <w:ind w:left="4500" w:hanging="180"/>
      </w:pPr>
      <w:rPr/>
    </w:lvl>
    <w:lvl w:ilvl="6">
      <w:start w:val="1"/>
      <w:numFmt w:val="decimal"/>
      <w:lvlText w:val="%7."/>
      <w:lvlJc w:val="left"/>
      <w:pPr>
        <w:tabs>
          <w:tab w:val="num" w:pos="0"/>
        </w:tabs>
        <w:ind w:left="5220" w:hanging="360"/>
      </w:pPr>
      <w:rPr/>
    </w:lvl>
    <w:lvl w:ilvl="7">
      <w:start w:val="1"/>
      <w:numFmt w:val="lowerLetter"/>
      <w:lvlText w:val="%8."/>
      <w:lvlJc w:val="left"/>
      <w:pPr>
        <w:tabs>
          <w:tab w:val="num" w:pos="0"/>
        </w:tabs>
        <w:ind w:left="5940" w:hanging="360"/>
      </w:pPr>
      <w:rPr/>
    </w:lvl>
    <w:lvl w:ilvl="8">
      <w:start w:val="1"/>
      <w:numFmt w:val="lowerRoman"/>
      <w:lvlText w:val="%9."/>
      <w:lvlJc w:val="right"/>
      <w:pPr>
        <w:tabs>
          <w:tab w:val="num" w:pos="0"/>
        </w:tabs>
        <w:ind w:left="6660" w:hanging="18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0f50"/>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uiPriority w:val="99"/>
    <w:qFormat/>
    <w:rsid w:val="00a20538"/>
    <w:pPr>
      <w:keepNext w:val="true"/>
      <w:keepLines/>
      <w:numPr>
        <w:ilvl w:val="0"/>
        <w:numId w:val="1"/>
      </w:numPr>
      <w:spacing w:lineRule="auto" w:line="257" w:before="240" w:after="0"/>
      <w:outlineLvl w:val="0"/>
    </w:pPr>
    <w:rPr>
      <w:rFonts w:ascii="Calibri Light" w:hAnsi="Calibri Light" w:eastAsia="Calibri" w:cs="Calibri Light"/>
      <w:color w:val="2E74B5"/>
      <w:sz w:val="32"/>
      <w:szCs w:val="32"/>
      <w:lang w:eastAsia="en-US"/>
    </w:rPr>
  </w:style>
  <w:style w:type="paragraph" w:styleId="Heading2">
    <w:name w:val="heading 2"/>
    <w:basedOn w:val="Normal"/>
    <w:next w:val="Normal"/>
    <w:link w:val="2"/>
    <w:uiPriority w:val="99"/>
    <w:qFormat/>
    <w:rsid w:val="00a20538"/>
    <w:pPr>
      <w:keepNext w:val="true"/>
      <w:keepLines/>
      <w:numPr>
        <w:ilvl w:val="1"/>
        <w:numId w:val="1"/>
      </w:numPr>
      <w:spacing w:lineRule="auto" w:line="257" w:before="40" w:after="0"/>
      <w:outlineLvl w:val="1"/>
    </w:pPr>
    <w:rPr>
      <w:rFonts w:ascii="Calibri Light" w:hAnsi="Calibri Light" w:eastAsia="Calibri" w:cs="Calibri Light"/>
      <w:color w:val="2E74B5"/>
      <w:sz w:val="26"/>
      <w:szCs w:val="26"/>
      <w:lang w:eastAsia="en-US"/>
    </w:rPr>
  </w:style>
  <w:style w:type="paragraph" w:styleId="Heading3">
    <w:name w:val="heading 3"/>
    <w:basedOn w:val="Normal"/>
    <w:next w:val="Normal"/>
    <w:link w:val="3"/>
    <w:uiPriority w:val="99"/>
    <w:qFormat/>
    <w:rsid w:val="00a20538"/>
    <w:pPr>
      <w:keepNext w:val="true"/>
      <w:keepLines/>
      <w:numPr>
        <w:ilvl w:val="2"/>
        <w:numId w:val="1"/>
      </w:numPr>
      <w:spacing w:lineRule="auto" w:line="257" w:before="40" w:after="0"/>
      <w:outlineLvl w:val="2"/>
    </w:pPr>
    <w:rPr>
      <w:rFonts w:ascii="Calibri Light" w:hAnsi="Calibri Light" w:eastAsia="Calibri" w:cs="Calibri Light"/>
      <w:color w:val="1F4D78"/>
      <w:lang w:eastAsia="en-US"/>
    </w:rPr>
  </w:style>
  <w:style w:type="paragraph" w:styleId="Heading4">
    <w:name w:val="heading 4"/>
    <w:basedOn w:val="Normal"/>
    <w:next w:val="Normal"/>
    <w:link w:val="4"/>
    <w:uiPriority w:val="99"/>
    <w:qFormat/>
    <w:rsid w:val="00a20538"/>
    <w:pPr>
      <w:keepNext w:val="true"/>
      <w:keepLines/>
      <w:numPr>
        <w:ilvl w:val="3"/>
        <w:numId w:val="1"/>
      </w:numPr>
      <w:spacing w:lineRule="auto" w:line="257" w:before="40" w:after="0"/>
      <w:ind w:left="864"/>
      <w:outlineLvl w:val="3"/>
    </w:pPr>
    <w:rPr>
      <w:rFonts w:ascii="Calibri Light" w:hAnsi="Calibri Light" w:eastAsia="Calibri" w:cs="Calibri Light"/>
      <w:i/>
      <w:iCs/>
      <w:color w:val="2E74B5"/>
      <w:sz w:val="20"/>
      <w:szCs w:val="20"/>
      <w:lang w:eastAsia="en-US"/>
    </w:rPr>
  </w:style>
  <w:style w:type="paragraph" w:styleId="Heading5">
    <w:name w:val="heading 5"/>
    <w:basedOn w:val="Normal"/>
    <w:next w:val="Normal"/>
    <w:link w:val="5"/>
    <w:uiPriority w:val="99"/>
    <w:qFormat/>
    <w:rsid w:val="00a20538"/>
    <w:pPr>
      <w:keepNext w:val="true"/>
      <w:keepLines/>
      <w:numPr>
        <w:ilvl w:val="4"/>
        <w:numId w:val="1"/>
      </w:numPr>
      <w:spacing w:lineRule="auto" w:line="257" w:before="40" w:after="0"/>
      <w:outlineLvl w:val="4"/>
    </w:pPr>
    <w:rPr>
      <w:rFonts w:ascii="Calibri Light" w:hAnsi="Calibri Light" w:eastAsia="Calibri" w:cs="Calibri Light"/>
      <w:color w:val="2E74B5"/>
      <w:sz w:val="20"/>
      <w:szCs w:val="20"/>
      <w:lang w:eastAsia="en-US"/>
    </w:rPr>
  </w:style>
  <w:style w:type="paragraph" w:styleId="Heading6">
    <w:name w:val="heading 6"/>
    <w:basedOn w:val="Normal"/>
    <w:next w:val="Normal"/>
    <w:link w:val="6"/>
    <w:uiPriority w:val="99"/>
    <w:qFormat/>
    <w:rsid w:val="00a20538"/>
    <w:pPr>
      <w:keepNext w:val="true"/>
      <w:keepLines/>
      <w:numPr>
        <w:ilvl w:val="5"/>
        <w:numId w:val="1"/>
      </w:numPr>
      <w:spacing w:lineRule="auto" w:line="257" w:before="40" w:after="0"/>
      <w:outlineLvl w:val="5"/>
    </w:pPr>
    <w:rPr>
      <w:rFonts w:ascii="Calibri Light" w:hAnsi="Calibri Light" w:eastAsia="Calibri" w:cs="Calibri Light"/>
      <w:color w:val="1F4D78"/>
      <w:sz w:val="20"/>
      <w:szCs w:val="20"/>
      <w:lang w:eastAsia="en-US"/>
    </w:rPr>
  </w:style>
  <w:style w:type="paragraph" w:styleId="Heading7">
    <w:name w:val="heading 7"/>
    <w:basedOn w:val="Normal"/>
    <w:next w:val="Normal"/>
    <w:link w:val="7"/>
    <w:uiPriority w:val="99"/>
    <w:qFormat/>
    <w:rsid w:val="00a20538"/>
    <w:pPr>
      <w:keepNext w:val="true"/>
      <w:keepLines/>
      <w:numPr>
        <w:ilvl w:val="6"/>
        <w:numId w:val="1"/>
      </w:numPr>
      <w:spacing w:lineRule="auto" w:line="257" w:before="40" w:after="0"/>
      <w:outlineLvl w:val="6"/>
    </w:pPr>
    <w:rPr>
      <w:rFonts w:ascii="Calibri Light" w:hAnsi="Calibri Light" w:eastAsia="Calibri" w:cs="Calibri Light"/>
      <w:i/>
      <w:iCs/>
      <w:color w:val="1F4D78"/>
      <w:sz w:val="20"/>
      <w:szCs w:val="20"/>
      <w:lang w:eastAsia="en-US"/>
    </w:rPr>
  </w:style>
  <w:style w:type="paragraph" w:styleId="Heading8">
    <w:name w:val="heading 8"/>
    <w:basedOn w:val="Normal"/>
    <w:next w:val="Normal"/>
    <w:link w:val="8"/>
    <w:uiPriority w:val="99"/>
    <w:qFormat/>
    <w:rsid w:val="00a20538"/>
    <w:pPr>
      <w:keepNext w:val="true"/>
      <w:keepLines/>
      <w:numPr>
        <w:ilvl w:val="7"/>
        <w:numId w:val="1"/>
      </w:numPr>
      <w:spacing w:lineRule="auto" w:line="257" w:before="40" w:after="0"/>
      <w:outlineLvl w:val="7"/>
    </w:pPr>
    <w:rPr>
      <w:rFonts w:ascii="Calibri Light" w:hAnsi="Calibri Light" w:eastAsia="Calibri" w:cs="Calibri Light"/>
      <w:color w:val="272727"/>
      <w:sz w:val="21"/>
      <w:szCs w:val="21"/>
      <w:lang w:eastAsia="en-US"/>
    </w:rPr>
  </w:style>
  <w:style w:type="paragraph" w:styleId="Heading9">
    <w:name w:val="heading 9"/>
    <w:basedOn w:val="Normal"/>
    <w:next w:val="Normal"/>
    <w:link w:val="9"/>
    <w:uiPriority w:val="99"/>
    <w:qFormat/>
    <w:rsid w:val="00a20538"/>
    <w:pPr>
      <w:keepNext w:val="true"/>
      <w:keepLines/>
      <w:numPr>
        <w:ilvl w:val="8"/>
        <w:numId w:val="1"/>
      </w:numPr>
      <w:spacing w:lineRule="auto" w:line="257" w:before="40" w:after="0"/>
      <w:outlineLvl w:val="8"/>
    </w:pPr>
    <w:rPr>
      <w:rFonts w:ascii="Calibri Light" w:hAnsi="Calibri Light" w:eastAsia="Calibri" w:cs="Calibri Light"/>
      <w:i/>
      <w:iCs/>
      <w:color w:val="272727"/>
      <w:sz w:val="21"/>
      <w:szCs w:val="21"/>
      <w:lang w:eastAsia="en-US"/>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9"/>
    <w:qFormat/>
    <w:rsid w:val="00a20538"/>
    <w:rPr>
      <w:rFonts w:ascii="Calibri Light" w:hAnsi="Calibri Light" w:eastAsia="Calibri" w:cs="Calibri Light"/>
      <w:color w:val="2E74B5"/>
      <w:sz w:val="32"/>
      <w:szCs w:val="32"/>
    </w:rPr>
  </w:style>
  <w:style w:type="character" w:styleId="2" w:customStyle="1">
    <w:name w:val="Заголовок 2 Знак"/>
    <w:basedOn w:val="DefaultParagraphFont"/>
    <w:uiPriority w:val="99"/>
    <w:qFormat/>
    <w:rsid w:val="00a20538"/>
    <w:rPr>
      <w:rFonts w:ascii="Calibri Light" w:hAnsi="Calibri Light" w:eastAsia="Calibri" w:cs="Calibri Light"/>
      <w:color w:val="2E74B5"/>
      <w:sz w:val="26"/>
      <w:szCs w:val="26"/>
    </w:rPr>
  </w:style>
  <w:style w:type="character" w:styleId="3" w:customStyle="1">
    <w:name w:val="Заголовок 3 Знак"/>
    <w:basedOn w:val="DefaultParagraphFont"/>
    <w:uiPriority w:val="99"/>
    <w:qFormat/>
    <w:rsid w:val="00a20538"/>
    <w:rPr>
      <w:rFonts w:ascii="Calibri Light" w:hAnsi="Calibri Light" w:eastAsia="Calibri" w:cs="Calibri Light"/>
      <w:color w:val="1F4D78"/>
      <w:sz w:val="24"/>
      <w:szCs w:val="24"/>
    </w:rPr>
  </w:style>
  <w:style w:type="character" w:styleId="4" w:customStyle="1">
    <w:name w:val="Заголовок 4 Знак"/>
    <w:basedOn w:val="DefaultParagraphFont"/>
    <w:uiPriority w:val="99"/>
    <w:qFormat/>
    <w:rsid w:val="00a20538"/>
    <w:rPr>
      <w:rFonts w:ascii="Calibri Light" w:hAnsi="Calibri Light" w:eastAsia="Calibri" w:cs="Calibri Light"/>
      <w:i/>
      <w:iCs/>
      <w:color w:val="2E74B5"/>
      <w:sz w:val="20"/>
      <w:szCs w:val="20"/>
    </w:rPr>
  </w:style>
  <w:style w:type="character" w:styleId="5" w:customStyle="1">
    <w:name w:val="Заголовок 5 Знак"/>
    <w:basedOn w:val="DefaultParagraphFont"/>
    <w:uiPriority w:val="99"/>
    <w:qFormat/>
    <w:rsid w:val="00a20538"/>
    <w:rPr>
      <w:rFonts w:ascii="Calibri Light" w:hAnsi="Calibri Light" w:eastAsia="Calibri" w:cs="Calibri Light"/>
      <w:color w:val="2E74B5"/>
      <w:sz w:val="20"/>
      <w:szCs w:val="20"/>
    </w:rPr>
  </w:style>
  <w:style w:type="character" w:styleId="6" w:customStyle="1">
    <w:name w:val="Заголовок 6 Знак"/>
    <w:basedOn w:val="DefaultParagraphFont"/>
    <w:uiPriority w:val="99"/>
    <w:qFormat/>
    <w:rsid w:val="00a20538"/>
    <w:rPr>
      <w:rFonts w:ascii="Calibri Light" w:hAnsi="Calibri Light" w:eastAsia="Calibri" w:cs="Calibri Light"/>
      <w:color w:val="1F4D78"/>
      <w:sz w:val="20"/>
      <w:szCs w:val="20"/>
    </w:rPr>
  </w:style>
  <w:style w:type="character" w:styleId="7" w:customStyle="1">
    <w:name w:val="Заголовок 7 Знак"/>
    <w:basedOn w:val="DefaultParagraphFont"/>
    <w:uiPriority w:val="99"/>
    <w:qFormat/>
    <w:rsid w:val="00a20538"/>
    <w:rPr>
      <w:rFonts w:ascii="Calibri Light" w:hAnsi="Calibri Light" w:eastAsia="Calibri" w:cs="Calibri Light"/>
      <w:i/>
      <w:iCs/>
      <w:color w:val="1F4D78"/>
      <w:sz w:val="20"/>
      <w:szCs w:val="20"/>
    </w:rPr>
  </w:style>
  <w:style w:type="character" w:styleId="8" w:customStyle="1">
    <w:name w:val="Заголовок 8 Знак"/>
    <w:basedOn w:val="DefaultParagraphFont"/>
    <w:uiPriority w:val="99"/>
    <w:qFormat/>
    <w:rsid w:val="00a20538"/>
    <w:rPr>
      <w:rFonts w:ascii="Calibri Light" w:hAnsi="Calibri Light" w:eastAsia="Calibri" w:cs="Calibri Light"/>
      <w:color w:val="272727"/>
      <w:sz w:val="21"/>
      <w:szCs w:val="21"/>
    </w:rPr>
  </w:style>
  <w:style w:type="character" w:styleId="9" w:customStyle="1">
    <w:name w:val="Заголовок 9 Знак"/>
    <w:basedOn w:val="DefaultParagraphFont"/>
    <w:uiPriority w:val="99"/>
    <w:qFormat/>
    <w:rsid w:val="00a20538"/>
    <w:rPr>
      <w:rFonts w:ascii="Calibri Light" w:hAnsi="Calibri Light" w:eastAsia="Calibri" w:cs="Calibri Light"/>
      <w:i/>
      <w:iCs/>
      <w:color w:val="272727"/>
      <w:sz w:val="21"/>
      <w:szCs w:val="21"/>
    </w:rPr>
  </w:style>
  <w:style w:type="character" w:styleId="Style5" w:customStyle="1">
    <w:name w:val="Заголовок Знак"/>
    <w:basedOn w:val="DefaultParagraphFont"/>
    <w:uiPriority w:val="99"/>
    <w:qFormat/>
    <w:rsid w:val="00a20538"/>
    <w:rPr>
      <w:rFonts w:ascii="Times New Roman" w:hAnsi="Times New Roman" w:eastAsia="Calibri" w:cs="Times New Roman"/>
      <w:b/>
      <w:bCs/>
      <w:sz w:val="24"/>
      <w:szCs w:val="24"/>
      <w:lang w:eastAsia="ru-RU"/>
    </w:rPr>
  </w:style>
  <w:style w:type="character" w:styleId="Style6" w:customStyle="1">
    <w:name w:val="Текст выноски Знак"/>
    <w:basedOn w:val="DefaultParagraphFont"/>
    <w:link w:val="BalloonText"/>
    <w:uiPriority w:val="99"/>
    <w:semiHidden/>
    <w:qFormat/>
    <w:rsid w:val="00a20538"/>
    <w:rPr>
      <w:rFonts w:ascii="Tahoma" w:hAnsi="Tahoma" w:eastAsia="Times New Roman" w:cs="Tahoma"/>
      <w:sz w:val="16"/>
      <w:szCs w:val="16"/>
      <w:lang w:eastAsia="ru-RU"/>
    </w:rPr>
  </w:style>
  <w:style w:type="character" w:styleId="Style7" w:customStyle="1">
    <w:name w:val="Верхний колонтитул Знак"/>
    <w:basedOn w:val="DefaultParagraphFont"/>
    <w:uiPriority w:val="99"/>
    <w:semiHidden/>
    <w:qFormat/>
    <w:rsid w:val="0034139c"/>
    <w:rPr>
      <w:rFonts w:ascii="Times New Roman" w:hAnsi="Times New Roman" w:eastAsia="Times New Roman" w:cs="Times New Roman"/>
      <w:sz w:val="24"/>
      <w:szCs w:val="24"/>
      <w:lang w:eastAsia="ru-RU"/>
    </w:rPr>
  </w:style>
  <w:style w:type="character" w:styleId="Style8" w:customStyle="1">
    <w:name w:val="Нижний колонтитул Знак"/>
    <w:basedOn w:val="DefaultParagraphFont"/>
    <w:uiPriority w:val="99"/>
    <w:semiHidden/>
    <w:qFormat/>
    <w:rsid w:val="0034139c"/>
    <w:rPr>
      <w:rFonts w:ascii="Times New Roman" w:hAnsi="Times New Roman" w:eastAsia="Times New Roman" w:cs="Times New Roman"/>
      <w:sz w:val="24"/>
      <w:szCs w:val="24"/>
      <w:lang w:eastAsia="ru-RU"/>
    </w:rPr>
  </w:style>
  <w:style w:type="character" w:styleId="Hyperlink">
    <w:name w:val="Hyperlink"/>
    <w:rsid w:val="0072616f"/>
    <w:rPr>
      <w:rFonts w:cs="Times New Roman"/>
      <w:color w:val="0066CC"/>
      <w:u w:val="single"/>
    </w:rPr>
  </w:style>
  <w:style w:type="character" w:styleId="UnresolvedMention">
    <w:name w:val="Unresolved Mention"/>
    <w:basedOn w:val="DefaultParagraphFont"/>
    <w:uiPriority w:val="99"/>
    <w:semiHidden/>
    <w:unhideWhenUsed/>
    <w:qFormat/>
    <w:rsid w:val="008336c5"/>
    <w:rPr>
      <w:color w:val="605E5C"/>
      <w:shd w:fill="E1DFDD" w:val="clear"/>
    </w:rPr>
  </w:style>
  <w:style w:type="character" w:styleId="51" w:customStyle="1">
    <w:name w:val="Основной текст (5) + Не курсив"/>
    <w:qFormat/>
    <w:rsid w:val="0041025c"/>
    <w:rPr>
      <w:rFonts w:ascii="Times New Roman" w:hAnsi="Times New Roman" w:cs="Times New Roman"/>
      <w:i/>
      <w:iCs/>
      <w:color w:val="000000"/>
      <w:spacing w:val="0"/>
      <w:w w:val="100"/>
      <w:position w:val="0"/>
      <w:sz w:val="24"/>
      <w:szCs w:val="24"/>
      <w:u w:val="none"/>
      <w:vertAlign w:val="baseline"/>
      <w:lang w:val="ru-RU" w:eastAsia="ru-RU"/>
    </w:rPr>
  </w:style>
  <w:style w:type="character" w:styleId="ConsPlusNormal" w:customStyle="1">
    <w:name w:val="ConsPlusNormal Знак"/>
    <w:link w:val="ConsPlusNormal1"/>
    <w:qFormat/>
    <w:locked/>
    <w:rsid w:val="00cc582e"/>
    <w:rPr>
      <w:rFonts w:ascii="Calibri" w:hAnsi="Calibri" w:eastAsia="" w:cs="Calibri" w:eastAsiaTheme="minorEastAsia"/>
      <w:lang w:eastAsia="ru-RU"/>
    </w:rPr>
  </w:style>
  <w:style w:type="paragraph" w:styleId="Style9">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0">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ConsPlusTitle" w:customStyle="1">
    <w:name w:val="ConsPlusTitle"/>
    <w:qFormat/>
    <w:rsid w:val="00017f89"/>
    <w:pPr>
      <w:widowControl w:val="false"/>
      <w:suppressAutoHyphens w:val="true"/>
      <w:bidi w:val="0"/>
      <w:spacing w:lineRule="auto" w:line="240" w:before="0" w:after="0"/>
      <w:jc w:val="left"/>
    </w:pPr>
    <w:rPr>
      <w:rFonts w:ascii="Calibri" w:hAnsi="Calibri" w:eastAsia="" w:cs="Calibri" w:eastAsiaTheme="minorEastAsia"/>
      <w:b/>
      <w:color w:val="auto"/>
      <w:kern w:val="0"/>
      <w:sz w:val="22"/>
      <w:szCs w:val="22"/>
      <w:lang w:val="ru-RU" w:eastAsia="ru-RU" w:bidi="ar-SA"/>
    </w:rPr>
  </w:style>
  <w:style w:type="paragraph" w:styleId="ConsPlusNormal1" w:customStyle="1">
    <w:name w:val="ConsPlusNormal"/>
    <w:link w:val="ConsPlusNormal"/>
    <w:qFormat/>
    <w:rsid w:val="00017f89"/>
    <w:pPr>
      <w:widowControl w:val="false"/>
      <w:suppressAutoHyphens w:val="true"/>
      <w:bidi w:val="0"/>
      <w:spacing w:lineRule="auto" w:line="240" w:before="0" w:after="0"/>
      <w:jc w:val="left"/>
    </w:pPr>
    <w:rPr>
      <w:rFonts w:ascii="Calibri" w:hAnsi="Calibri" w:eastAsia="" w:cs="Calibri" w:eastAsiaTheme="minorEastAsia"/>
      <w:color w:val="auto"/>
      <w:kern w:val="0"/>
      <w:sz w:val="22"/>
      <w:szCs w:val="22"/>
      <w:lang w:val="ru-RU" w:eastAsia="ru-RU" w:bidi="ar-SA"/>
    </w:rPr>
  </w:style>
  <w:style w:type="paragraph" w:styleId="ConsPlusNonformat" w:customStyle="1">
    <w:name w:val="ConsPlusNonformat"/>
    <w:qFormat/>
    <w:rsid w:val="000a64f9"/>
    <w:pPr>
      <w:widowControl w:val="false"/>
      <w:suppressAutoHyphens w:val="true"/>
      <w:bidi w:val="0"/>
      <w:spacing w:lineRule="auto" w:line="240" w:before="0" w:after="0"/>
      <w:jc w:val="left"/>
    </w:pPr>
    <w:rPr>
      <w:rFonts w:ascii="Courier New" w:hAnsi="Courier New" w:eastAsia="" w:cs="Courier New" w:eastAsiaTheme="minorEastAsia"/>
      <w:color w:val="auto"/>
      <w:kern w:val="0"/>
      <w:sz w:val="20"/>
      <w:szCs w:val="22"/>
      <w:lang w:val="ru-RU" w:eastAsia="ru-RU" w:bidi="ar-SA"/>
    </w:rPr>
  </w:style>
  <w:style w:type="paragraph" w:styleId="ListParagraph">
    <w:name w:val="List Paragraph"/>
    <w:basedOn w:val="Normal"/>
    <w:uiPriority w:val="99"/>
    <w:qFormat/>
    <w:rsid w:val="00a20538"/>
    <w:pPr>
      <w:ind w:left="720"/>
    </w:pPr>
    <w:rPr/>
  </w:style>
  <w:style w:type="paragraph" w:styleId="Title">
    <w:name w:val="Title"/>
    <w:basedOn w:val="Normal"/>
    <w:link w:val="Style5"/>
    <w:uiPriority w:val="99"/>
    <w:qFormat/>
    <w:rsid w:val="00a20538"/>
    <w:pPr>
      <w:jc w:val="center"/>
    </w:pPr>
    <w:rPr>
      <w:rFonts w:eastAsia="Calibri"/>
      <w:b/>
      <w:bCs/>
    </w:rPr>
  </w:style>
  <w:style w:type="paragraph" w:styleId="BalloonText">
    <w:name w:val="Balloon Text"/>
    <w:basedOn w:val="Normal"/>
    <w:link w:val="Style6"/>
    <w:uiPriority w:val="99"/>
    <w:semiHidden/>
    <w:unhideWhenUsed/>
    <w:qFormat/>
    <w:rsid w:val="00a20538"/>
    <w:pPr/>
    <w:rPr>
      <w:rFonts w:ascii="Tahoma" w:hAnsi="Tahoma" w:cs="Tahoma"/>
      <w:sz w:val="16"/>
      <w:szCs w:val="16"/>
    </w:rPr>
  </w:style>
  <w:style w:type="paragraph" w:styleId="user2">
    <w:name w:val="Колонтитулы (user)"/>
    <w:basedOn w:val="Normal"/>
    <w:qFormat/>
    <w:pPr/>
    <w:rPr/>
  </w:style>
  <w:style w:type="paragraph" w:styleId="Style11">
    <w:name w:val="Колонтитулы"/>
    <w:basedOn w:val="Normal"/>
    <w:qFormat/>
    <w:pPr/>
    <w:rPr/>
  </w:style>
  <w:style w:type="paragraph" w:styleId="Header">
    <w:name w:val="header"/>
    <w:basedOn w:val="Normal"/>
    <w:link w:val="Style7"/>
    <w:uiPriority w:val="99"/>
    <w:semiHidden/>
    <w:unhideWhenUsed/>
    <w:rsid w:val="0034139c"/>
    <w:pPr>
      <w:tabs>
        <w:tab w:val="clear" w:pos="720"/>
        <w:tab w:val="center" w:pos="4677" w:leader="none"/>
        <w:tab w:val="right" w:pos="9355" w:leader="none"/>
      </w:tabs>
    </w:pPr>
    <w:rPr/>
  </w:style>
  <w:style w:type="paragraph" w:styleId="Footer">
    <w:name w:val="footer"/>
    <w:basedOn w:val="Normal"/>
    <w:link w:val="Style8"/>
    <w:uiPriority w:val="99"/>
    <w:semiHidden/>
    <w:unhideWhenUsed/>
    <w:rsid w:val="0034139c"/>
    <w:pPr>
      <w:tabs>
        <w:tab w:val="clear" w:pos="720"/>
        <w:tab w:val="center" w:pos="4677" w:leader="none"/>
        <w:tab w:val="right" w:pos="9355" w:leader="none"/>
      </w:tabs>
    </w:pPr>
    <w:rPr/>
  </w:style>
  <w:style w:type="paragraph" w:styleId="21" w:customStyle="1">
    <w:name w:val="Основной текст (2)1"/>
    <w:basedOn w:val="Normal"/>
    <w:qFormat/>
    <w:rsid w:val="0041025c"/>
    <w:pPr>
      <w:widowControl w:val="false"/>
      <w:shd w:val="clear" w:color="auto" w:fill="FFFFFF"/>
      <w:suppressAutoHyphens w:val="true"/>
      <w:spacing w:lineRule="exact" w:line="321"/>
      <w:textAlignment w:val="baseline"/>
    </w:pPr>
    <w:rPr>
      <w:rFonts w:eastAsia="Arial Unicode MS"/>
      <w:color w:val="000000"/>
    </w:rPr>
  </w:style>
  <w:style w:type="paragraph" w:styleId="ConsPlusTitlePage" w:customStyle="1">
    <w:name w:val="ConsPlusTitlePage"/>
    <w:qFormat/>
    <w:rsid w:val="00853b69"/>
    <w:pPr>
      <w:widowControl w:val="false"/>
      <w:suppressAutoHyphens w:val="true"/>
      <w:bidi w:val="0"/>
      <w:spacing w:lineRule="auto" w:line="240" w:before="0" w:after="0"/>
      <w:jc w:val="left"/>
    </w:pPr>
    <w:rPr>
      <w:rFonts w:ascii="Tahoma" w:hAnsi="Tahoma" w:eastAsia="Times New Roman" w:cs="Tahoma"/>
      <w:color w:val="auto"/>
      <w:kern w:val="0"/>
      <w:sz w:val="20"/>
      <w:szCs w:val="20"/>
      <w:lang w:val="ru-RU" w:eastAsia="ru-RU" w:bidi="ar-SA"/>
    </w:rPr>
  </w:style>
  <w:style w:type="numbering" w:styleId="user3"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DD13D5C679072821D8177CFB6E5E33D707D719D3CBDA4841F7DED33DD0B5CB706E9CE4EA4342480B2A598EBFC6A9C28E6B90CEABCC92DC74CEC56D05V4p1E" TargetMode="External"/><Relationship Id="rId4" Type="http://schemas.openxmlformats.org/officeDocument/2006/relationships/hyperlink" Target="https://login.consultant.ru/link/?req=doc&amp;base=LAW&amp;n=452991&amp;dst=465" TargetMode="External"/><Relationship Id="rId5" Type="http://schemas.openxmlformats.org/officeDocument/2006/relationships/hyperlink" Target="https://login.consultant.ru/link/?req=doc&amp;base=LAW&amp;n=452991&amp;dst=473" TargetMode="External"/><Relationship Id="rId6" Type="http://schemas.openxmlformats.org/officeDocument/2006/relationships/hyperlink" Target="https://login.consultant.ru/link/?req=doc&amp;base=LAW&amp;n=453313&amp;dst=38" TargetMode="External"/><Relationship Id="rId7" Type="http://schemas.openxmlformats.org/officeDocument/2006/relationships/hyperlink" Target="https://login.consultant.ru/link/?req=doc&amp;base=RLAW071&amp;n=260105&amp;dst=100012" TargetMode="External"/><Relationship Id="rId8" Type="http://schemas.openxmlformats.org/officeDocument/2006/relationships/hyperlink" Target="https://login.consultant.ru/link/?req=doc&amp;base=RLAW071&amp;n=358130" TargetMode="External"/><Relationship Id="rId9" Type="http://schemas.openxmlformats.org/officeDocument/2006/relationships/hyperlink" Target="https://login.consultant.ru/link/?req=doc&amp;base=LAW&amp;n=453313&amp;dst=36" TargetMode="External"/><Relationship Id="rId10" Type="http://schemas.openxmlformats.org/officeDocument/2006/relationships/hyperlink" Target="https://login.consultant.ru/link/?req=doc&amp;base=LAW&amp;n=453313&amp;dst=159" TargetMode="External"/><Relationship Id="rId11" Type="http://schemas.openxmlformats.org/officeDocument/2006/relationships/hyperlink" Target="https://login.consultant.ru/link/?req=doc&amp;base=LAW&amp;n=453313&amp;dst=290" TargetMode="External"/><Relationship Id="rId12" Type="http://schemas.openxmlformats.org/officeDocument/2006/relationships/hyperlink" Target="https://login.consultant.ru/link/?req=doc&amp;base=LAW&amp;n=453313&amp;dst=43" TargetMode="External"/><Relationship Id="rId13" Type="http://schemas.openxmlformats.org/officeDocument/2006/relationships/hyperlink" Target="https://login.consultant.ru/link/?req=doc&amp;base=LAW&amp;n=453313&amp;dst=290" TargetMode="External"/><Relationship Id="rId14" Type="http://schemas.openxmlformats.org/officeDocument/2006/relationships/hyperlink" Target="https://login.consultant.ru/link/?req=doc&amp;base=RLAW071&amp;n=358130" TargetMode="External"/><Relationship Id="rId15" Type="http://schemas.openxmlformats.org/officeDocument/2006/relationships/hyperlink" Target="http://www.gosuslugi.ru/pgu/eds" TargetMode="External"/><Relationship Id="rId16" Type="http://schemas.openxmlformats.org/officeDocument/2006/relationships/hyperlink" Target="https://login.consultant.ru/link/?req=doc&amp;base=LAW&amp;n=439201" TargetMode="External"/><Relationship Id="rId17" Type="http://schemas.openxmlformats.org/officeDocument/2006/relationships/hyperlink" Target="https://login.consultant.ru/link/?req=doc&amp;base=LAW&amp;n=453313&amp;dst=100352" TargetMode="External"/><Relationship Id="rId18" Type="http://schemas.openxmlformats.org/officeDocument/2006/relationships/hyperlink" Target="https://login.consultant.ru/link/?req=doc&amp;base=LAW&amp;n=453313&amp;dst=219" TargetMode="External"/><Relationship Id="rId19" Type="http://schemas.openxmlformats.org/officeDocument/2006/relationships/hyperlink" Target="https://login.consultant.ru/link/?req=doc&amp;base=LAW&amp;n=453313&amp;dst=107" TargetMode="External"/><Relationship Id="rId20" Type="http://schemas.openxmlformats.org/officeDocument/2006/relationships/hyperlink" Target="https://login.consultant.ru/link/?req=doc&amp;base=LAW&amp;n=453313" TargetMode="External"/><Relationship Id="rId21" Type="http://schemas.openxmlformats.org/officeDocument/2006/relationships/hyperlink" Target="https://login.consultant.ru/link/?req=doc&amp;base=LAW&amp;n=311791" TargetMode="External"/><Relationship Id="rId22" Type="http://schemas.openxmlformats.org/officeDocument/2006/relationships/hyperlink" Target="https://login.consultant.ru/link/?req=doc&amp;base=RLAW071&amp;n=303617" TargetMode="External"/><Relationship Id="rId23" Type="http://schemas.openxmlformats.org/officeDocument/2006/relationships/hyperlink" Target="https://login.consultant.ru/link/?req=doc&amp;base=LAW&amp;n=480343&amp;dst=100065" TargetMode="External"/><Relationship Id="rId24" Type="http://schemas.openxmlformats.org/officeDocument/2006/relationships/hyperlink" Target="https://login.consultant.ru/link/?req=doc&amp;base=LAW&amp;n=181977" TargetMode="External"/><Relationship Id="rId25" Type="http://schemas.openxmlformats.org/officeDocument/2006/relationships/hyperlink" Target="https://login.consultant.ru/link/?req=doc&amp;base=RLAW071&amp;n=416303&amp;dst=100150" TargetMode="External"/><Relationship Id="rId26" Type="http://schemas.openxmlformats.org/officeDocument/2006/relationships/hyperlink" Target="https://login.consultant.ru/link/?req=doc&amp;base=RLAW071&amp;n=381274&amp;dst=100010" TargetMode="External"/><Relationship Id="rId27" Type="http://schemas.openxmlformats.org/officeDocument/2006/relationships/hyperlink" Target="https://login.consultant.ru/link/?req=doc&amp;base=RLAW071&amp;n=393499&amp;dst=100649" TargetMode="External"/><Relationship Id="rId28" Type="http://schemas.openxmlformats.org/officeDocument/2006/relationships/hyperlink" Target="https://login.consultant.ru/link/?req=doc&amp;base=RLAW071&amp;n=260105" TargetMode="External"/><Relationship Id="rId29" Type="http://schemas.openxmlformats.org/officeDocument/2006/relationships/hyperlink" Target="https://login.consultant.ru/link/?req=doc&amp;base=LAW&amp;n=505895" TargetMode="External"/><Relationship Id="rId30" Type="http://schemas.openxmlformats.org/officeDocument/2006/relationships/hyperlink" Target="https://login.consultant.ru/link/?req=doc&amp;base=LAW&amp;n=295702&amp;dst=100783" TargetMode="External"/><Relationship Id="rId31" Type="http://schemas.openxmlformats.org/officeDocument/2006/relationships/hyperlink" Target="https://login.consultant.ru/link/?req=doc&amp;base=LAW&amp;n=424314" TargetMode="External"/><Relationship Id="rId32" Type="http://schemas.openxmlformats.org/officeDocument/2006/relationships/hyperlink" Target="https://login.consultant.ru/link/?req=doc&amp;base=LAW&amp;n=295702&amp;dst=100788" TargetMode="External"/><Relationship Id="rId33" Type="http://schemas.openxmlformats.org/officeDocument/2006/relationships/hyperlink" Target="https://login.consultant.ru/link/?req=doc&amp;base=LAW&amp;n=494604" TargetMode="External"/><Relationship Id="rId34" Type="http://schemas.openxmlformats.org/officeDocument/2006/relationships/hyperlink" Target="https://login.consultant.ru/link/?req=doc&amp;base=LAW&amp;n=494604&amp;dst=52" TargetMode="External"/><Relationship Id="rId35" Type="http://schemas.openxmlformats.org/officeDocument/2006/relationships/hyperlink" Target="https://login.consultant.ru/link/?req=doc&amp;base=LAW&amp;n=494604&amp;dst=101086" TargetMode="External"/><Relationship Id="rId36" Type="http://schemas.openxmlformats.org/officeDocument/2006/relationships/hyperlink" Target="https://login.consultant.ru/link/?req=doc&amp;base=LAW&amp;n=494604&amp;dst=101086" TargetMode="External"/><Relationship Id="rId37" Type="http://schemas.openxmlformats.org/officeDocument/2006/relationships/hyperlink" Target="https://login.consultant.ru/link/?req=doc&amp;base=LAW&amp;n=295702" TargetMode="External"/><Relationship Id="rId38" Type="http://schemas.openxmlformats.org/officeDocument/2006/relationships/hyperlink" Target="https://login.consultant.ru/link/?req=doc&amp;base=LAW&amp;n=424314" TargetMode="External"/><Relationship Id="rId39" Type="http://schemas.openxmlformats.org/officeDocument/2006/relationships/hyperlink" Target="https://login.consultant.ru/link/?req=doc&amp;base=LAW&amp;n=494604" TargetMode="External"/><Relationship Id="rId40" Type="http://schemas.openxmlformats.org/officeDocument/2006/relationships/hyperlink" Target="https://login.consultant.ru/link/?req=doc&amp;base=LAW&amp;n=506079" TargetMode="External"/><Relationship Id="rId41" Type="http://schemas.openxmlformats.org/officeDocument/2006/relationships/hyperlink" Target="https://login.consultant.ru/link/?req=doc&amp;base=LAW&amp;n=508490&amp;dst=475" TargetMode="External"/><Relationship Id="rId42" Type="http://schemas.openxmlformats.org/officeDocument/2006/relationships/hyperlink" Target="https://login.consultant.ru/link/?req=doc&amp;base=RLAW071&amp;n=391900&amp;dst=100608" TargetMode="External"/><Relationship Id="rId43" Type="http://schemas.openxmlformats.org/officeDocument/2006/relationships/hyperlink" Target="https://login.consultant.ru/link/?req=doc&amp;base=RLAW071&amp;n=391900&amp;dst=100608" TargetMode="Externa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1657</TotalTime>
  <Application>LibreOffice/25.8.4.2$Linux_X86_64 LibreOffice_project/290daaa01b999472f0c7a3890eb6a550fd74c6df</Application>
  <AppVersion>15.0000</AppVersion>
  <Pages>62</Pages>
  <Words>17925</Words>
  <Characters>134521</Characters>
  <CharactersWithSpaces>153384</CharactersWithSpaces>
  <Paragraphs>936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2025-12-24T04:46:00Z</dcterms:created>
  <dc:creator>Borovkov</dc:creator>
  <dc:description/>
  <dc:language>ru-RU</dc:language>
  <cp:lastModifiedBy/>
  <cp:lastPrinted>2026-02-06T15:08:04Z</cp:lastPrinted>
  <dcterms:modified xsi:type="dcterms:W3CDTF">2026-02-09T10:26:29Z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